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7501E5"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034434">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7501E5"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7</w:t>
                </w:r>
              </w:sdtContent>
            </w:sdt>
          </w:p>
        </w:tc>
      </w:tr>
      <w:tr w:rsidR="00034434">
        <w:trPr>
          <w:jc w:val="center"/>
        </w:trPr>
        <w:tc>
          <w:tcPr>
            <w:tcW w:w="743" w:type="dxa"/>
          </w:tcPr>
          <w:p w:rsidR="0094424E" w:rsidRDefault="007501E5" w:rsidP="00D44968">
            <w:pPr>
              <w:suppressLineNumbers/>
              <w:jc w:val="both"/>
              <w:rPr>
                <w:rFonts w:ascii="Arial" w:hAnsi="Arial"/>
                <w:b/>
                <w:bCs/>
                <w:rtl/>
              </w:rPr>
            </w:pPr>
            <w:r>
              <w:rPr>
                <w:rFonts w:ascii="Arial" w:hAnsi="Arial" w:hint="cs"/>
                <w:b/>
                <w:bCs/>
                <w:rtl/>
              </w:rPr>
              <w:t>ל</w:t>
            </w:r>
            <w:r>
              <w:rPr>
                <w:rFonts w:ascii="Arial" w:hAnsi="Arial"/>
                <w:b/>
                <w:bCs/>
                <w:rtl/>
              </w:rPr>
              <w:t xml:space="preserve">פני </w:t>
            </w:r>
          </w:p>
        </w:tc>
        <w:tc>
          <w:tcPr>
            <w:tcW w:w="8077" w:type="dxa"/>
            <w:gridSpan w:val="3"/>
          </w:tcPr>
          <w:p w:rsidR="0094424E" w:rsidRDefault="007501E5" w:rsidP="00D44968">
            <w:pPr>
              <w:suppressLineNumbers/>
              <w:rPr>
                <w:rFonts w:ascii="Arial" w:hAnsi="Arial"/>
                <w:b/>
                <w:bCs/>
                <w:rtl/>
              </w:rPr>
            </w:pPr>
            <w:r>
              <w:rPr>
                <w:rFonts w:ascii="Arial" w:hAnsi="Arial" w:hint="cs"/>
                <w:b/>
                <w:bCs/>
                <w:rtl/>
              </w:rPr>
              <w:t>כבוד ה</w:t>
            </w:r>
            <w:sdt>
              <w:sdtPr>
                <w:rPr>
                  <w:rtl/>
                </w:rPr>
                <w:alias w:val="1574"/>
                <w:tag w:val="1574"/>
                <w:id w:val="414602899"/>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751030614"/>
                <w:text w:multiLine="1"/>
              </w:sdtPr>
              <w:sdtEndPr/>
              <w:sdtContent>
                <w:r>
                  <w:rPr>
                    <w:rFonts w:ascii="Arial" w:hAnsi="Arial"/>
                    <w:b/>
                    <w:bCs/>
                    <w:rtl/>
                  </w:rPr>
                  <w:t>שירלי שי</w:t>
                </w:r>
              </w:sdtContent>
            </w:sdt>
          </w:p>
          <w:p w:rsidR="0094424E" w:rsidRDefault="0094424E" w:rsidP="00D44968">
            <w:pPr>
              <w:suppressLineNumbers/>
              <w:rPr>
                <w:rFonts w:ascii="Arial" w:hAnsi="Arial" w:cs="FrankRuehl"/>
                <w:sz w:val="28"/>
                <w:szCs w:val="28"/>
                <w:highlight w:val="yellow"/>
              </w:rPr>
            </w:pPr>
          </w:p>
        </w:tc>
      </w:tr>
      <w:tr w:rsidR="00034434"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213DC1" w:rsidRDefault="007501E5">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r w:rsidR="00811656">
                  <w:rPr>
                    <w:rFonts w:ascii="Arial" w:hAnsi="Arial" w:hint="cs"/>
                    <w:b/>
                    <w:bCs/>
                    <w:noProof w:val="0"/>
                    <w:sz w:val="26"/>
                    <w:szCs w:val="26"/>
                    <w:rtl/>
                  </w:rPr>
                  <w:t>/נתבעת:</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7A2A51" w:rsidP="007501E5">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7501E5">
                  <w:rPr>
                    <w:rFonts w:ascii="Arial" w:hAnsi="Arial" w:hint="cs"/>
                    <w:b/>
                    <w:bCs/>
                    <w:noProof w:val="0"/>
                    <w:sz w:val="26"/>
                    <w:szCs w:val="26"/>
                    <w:rtl/>
                  </w:rPr>
                  <w:t>פלונית</w:t>
                </w:r>
              </w:sdtContent>
            </w:sdt>
            <w:r w:rsidR="00E54CD9" w:rsidRPr="00E54CD9">
              <w:rPr>
                <w:rFonts w:ascii="Arial" w:hAnsi="Arial" w:hint="cs"/>
                <w:b/>
                <w:bCs/>
                <w:noProof w:val="0"/>
                <w:sz w:val="26"/>
                <w:szCs w:val="26"/>
                <w:rtl/>
              </w:rPr>
              <w:t xml:space="preserve"> </w:t>
            </w:r>
          </w:p>
        </w:tc>
      </w:tr>
      <w:tr w:rsidR="00034434">
        <w:trPr>
          <w:jc w:val="center"/>
        </w:trPr>
        <w:tc>
          <w:tcPr>
            <w:tcW w:w="8820" w:type="dxa"/>
            <w:gridSpan w:val="4"/>
          </w:tcPr>
          <w:p w:rsidR="0094424E" w:rsidRDefault="007501E5" w:rsidP="00D44968">
            <w:pPr>
              <w:suppressLineNumbers/>
              <w:rPr>
                <w:rFonts w:ascii="Arial" w:hAnsi="Arial"/>
                <w:b/>
                <w:bCs/>
                <w:noProof w:val="0"/>
                <w:sz w:val="26"/>
                <w:szCs w:val="26"/>
                <w:rtl/>
              </w:rPr>
            </w:pPr>
            <w:r>
              <w:rPr>
                <w:rFonts w:ascii="Arial" w:hAnsi="Arial" w:hint="cs"/>
                <w:b/>
                <w:bCs/>
                <w:noProof w:val="0"/>
                <w:sz w:val="26"/>
                <w:szCs w:val="26"/>
                <w:rtl/>
              </w:rPr>
              <w:t xml:space="preserve">                                                         ע"י ב"כ עוה"ד עדו </w:t>
            </w:r>
            <w:proofErr w:type="spellStart"/>
            <w:r>
              <w:rPr>
                <w:rFonts w:ascii="Arial" w:hAnsi="Arial" w:hint="cs"/>
                <w:b/>
                <w:bCs/>
                <w:noProof w:val="0"/>
                <w:sz w:val="26"/>
                <w:szCs w:val="26"/>
                <w:rtl/>
              </w:rPr>
              <w:t>דיבון</w:t>
            </w:r>
            <w:proofErr w:type="spellEnd"/>
          </w:p>
          <w:p w:rsidR="00594110" w:rsidRDefault="00594110" w:rsidP="00D44968">
            <w:pPr>
              <w:suppressLineNumbers/>
              <w:jc w:val="center"/>
              <w:rPr>
                <w:rFonts w:ascii="Arial" w:hAnsi="Arial"/>
                <w:b/>
                <w:bCs/>
                <w:noProof w:val="0"/>
                <w:sz w:val="26"/>
                <w:szCs w:val="26"/>
                <w:rtl/>
              </w:rPr>
            </w:pPr>
          </w:p>
          <w:p w:rsidR="0094424E" w:rsidRDefault="007501E5"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034434">
        <w:trPr>
          <w:jc w:val="center"/>
        </w:trPr>
        <w:tc>
          <w:tcPr>
            <w:tcW w:w="3249" w:type="dxa"/>
            <w:gridSpan w:val="2"/>
          </w:tcPr>
          <w:p w:rsidR="0094424E" w:rsidRDefault="007A2A51" w:rsidP="00D44968">
            <w:pPr>
              <w:suppressLineNumbers/>
              <w:rPr>
                <w:rFonts w:ascii="Arial" w:hAnsi="Arial"/>
                <w:b/>
                <w:bCs/>
                <w:noProof w:val="0"/>
                <w:sz w:val="26"/>
                <w:szCs w:val="26"/>
              </w:rPr>
            </w:pPr>
            <w:sdt>
              <w:sdtPr>
                <w:rPr>
                  <w:rtl/>
                </w:rPr>
                <w:alias w:val="1184"/>
                <w:tag w:val="1184"/>
                <w:id w:val="-340621022"/>
                <w:text w:multiLine="1"/>
              </w:sdtPr>
              <w:sdtEndPr/>
              <w:sdtContent>
                <w:r w:rsidR="00594110">
                  <w:rPr>
                    <w:rFonts w:ascii="Arial" w:hAnsi="Arial"/>
                    <w:b/>
                    <w:bCs/>
                    <w:noProof w:val="0"/>
                    <w:sz w:val="26"/>
                    <w:szCs w:val="26"/>
                    <w:rtl/>
                  </w:rPr>
                  <w:t>משיב</w:t>
                </w:r>
                <w:r w:rsidR="00811656">
                  <w:rPr>
                    <w:rFonts w:ascii="Arial" w:hAnsi="Arial" w:hint="cs"/>
                    <w:b/>
                    <w:bCs/>
                    <w:noProof w:val="0"/>
                    <w:sz w:val="26"/>
                    <w:szCs w:val="26"/>
                    <w:rtl/>
                  </w:rPr>
                  <w:t>/תובע</w:t>
                </w:r>
                <w:r w:rsidR="00594110">
                  <w:rPr>
                    <w:rFonts w:ascii="Arial" w:hAnsi="Arial" w:hint="cs"/>
                    <w:b/>
                    <w:bCs/>
                    <w:noProof w:val="0"/>
                    <w:sz w:val="26"/>
                    <w:szCs w:val="26"/>
                    <w:rtl/>
                  </w:rPr>
                  <w:t>:</w:t>
                </w:r>
              </w:sdtContent>
            </w:sdt>
          </w:p>
        </w:tc>
        <w:tc>
          <w:tcPr>
            <w:tcW w:w="5571" w:type="dxa"/>
            <w:gridSpan w:val="2"/>
          </w:tcPr>
          <w:p w:rsidR="0094424E" w:rsidRPr="007501E5" w:rsidRDefault="007501E5" w:rsidP="00897DAF">
            <w:pPr>
              <w:suppressLineNumbers/>
              <w:rPr>
                <w:rFonts w:ascii="Arial" w:hAnsi="Arial"/>
                <w:b/>
                <w:bCs/>
                <w:noProof w:val="0"/>
                <w:sz w:val="26"/>
                <w:szCs w:val="26"/>
                <w:rtl/>
              </w:rPr>
            </w:pPr>
            <w:r w:rsidRPr="007501E5">
              <w:rPr>
                <w:rFonts w:hint="cs"/>
                <w:b/>
                <w:bCs/>
                <w:rtl/>
              </w:rPr>
              <w:t>פלוני</w:t>
            </w:r>
          </w:p>
          <w:p w:rsidR="00CF6BB7" w:rsidRDefault="007501E5" w:rsidP="00D44968">
            <w:pPr>
              <w:suppressLineNumbers/>
              <w:rPr>
                <w:b/>
                <w:bCs/>
                <w:noProof w:val="0"/>
                <w:sz w:val="26"/>
                <w:szCs w:val="26"/>
                <w:rtl/>
              </w:rPr>
            </w:pPr>
            <w:r>
              <w:rPr>
                <w:rFonts w:hint="cs"/>
                <w:b/>
                <w:bCs/>
                <w:noProof w:val="0"/>
                <w:sz w:val="26"/>
                <w:szCs w:val="26"/>
                <w:rtl/>
              </w:rPr>
              <w:t>ע"י ב"כ עוה"ד אברהם הופרט</w:t>
            </w:r>
          </w:p>
        </w:tc>
      </w:tr>
      <w:tr w:rsidR="00034434" w:rsidTr="00280865">
        <w:trPr>
          <w:jc w:val="center"/>
        </w:trPr>
        <w:tc>
          <w:tcPr>
            <w:tcW w:w="8820" w:type="dxa"/>
            <w:gridSpan w:val="4"/>
          </w:tcPr>
          <w:p w:rsidR="00CF6BB7" w:rsidRPr="00996935" w:rsidRDefault="00CF6BB7" w:rsidP="00D44968">
            <w:pPr>
              <w:suppressLineNumbers/>
            </w:pPr>
          </w:p>
          <w:p w:rsidR="00CF6BB7" w:rsidRPr="00996935" w:rsidRDefault="00CF6BB7" w:rsidP="00D44968">
            <w:pPr>
              <w:suppressLineNumbers/>
              <w:rPr>
                <w:rtl/>
              </w:rPr>
            </w:pPr>
          </w:p>
          <w:p w:rsidR="00CF6BB7" w:rsidRPr="00996935" w:rsidRDefault="00CF6BB7" w:rsidP="00D44968">
            <w:pPr>
              <w:suppressLineNumbers/>
              <w:rPr>
                <w:rtl/>
              </w:rPr>
            </w:pPr>
          </w:p>
        </w:tc>
      </w:tr>
      <w:tr w:rsidR="00034434">
        <w:trPr>
          <w:jc w:val="center"/>
        </w:trPr>
        <w:tc>
          <w:tcPr>
            <w:tcW w:w="3249" w:type="dxa"/>
            <w:gridSpan w:val="2"/>
          </w:tcPr>
          <w:p w:rsidR="00213DC1" w:rsidRDefault="00213DC1">
            <w:pPr>
              <w:rPr>
                <w:rFonts w:ascii="David" w:eastAsia="David" w:hAnsi="David"/>
                <w:noProof w:val="0"/>
              </w:rPr>
            </w:pPr>
          </w:p>
        </w:tc>
        <w:tc>
          <w:tcPr>
            <w:tcW w:w="5571" w:type="dxa"/>
            <w:gridSpan w:val="2"/>
          </w:tcPr>
          <w:p w:rsidR="00213DC1" w:rsidRDefault="00213DC1">
            <w:pPr>
              <w:rPr>
                <w:b/>
                <w:bCs/>
                <w:sz w:val="26"/>
                <w:szCs w:val="26"/>
              </w:rPr>
            </w:pPr>
          </w:p>
        </w:tc>
      </w:tr>
      <w:tr w:rsidR="00034434" w:rsidTr="00D620FD">
        <w:trPr>
          <w:jc w:val="center"/>
        </w:trPr>
        <w:tc>
          <w:tcPr>
            <w:tcW w:w="8820" w:type="dxa"/>
            <w:gridSpan w:val="4"/>
          </w:tcPr>
          <w:p w:rsidR="00213DC1" w:rsidRDefault="00213DC1">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034434">
        <w:trPr>
          <w:jc w:val="center"/>
        </w:trPr>
        <w:tc>
          <w:tcPr>
            <w:tcW w:w="8820" w:type="dxa"/>
          </w:tcPr>
          <w:p w:rsidR="00694556" w:rsidRDefault="007501E5">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594110" w:rsidRDefault="007501E5" w:rsidP="004868B4">
      <w:pPr>
        <w:pStyle w:val="ad"/>
        <w:numPr>
          <w:ilvl w:val="0"/>
          <w:numId w:val="1"/>
        </w:numPr>
        <w:spacing w:after="0" w:line="360" w:lineRule="auto"/>
        <w:jc w:val="both"/>
        <w:rPr>
          <w:rFonts w:ascii="David" w:hAnsi="David" w:cs="David"/>
        </w:rPr>
      </w:pPr>
      <w:bookmarkStart w:id="0" w:name="NGCSBookmark"/>
      <w:bookmarkEnd w:id="0"/>
      <w:r>
        <w:rPr>
          <w:rFonts w:ascii="David" w:hAnsi="David" w:cs="David"/>
          <w:rtl/>
        </w:rPr>
        <w:t>בפני בקשת המבקשת</w:t>
      </w:r>
      <w:r w:rsidR="004868B4">
        <w:rPr>
          <w:rFonts w:ascii="David" w:hAnsi="David" w:cs="David" w:hint="cs"/>
          <w:rtl/>
        </w:rPr>
        <w:t>, הנתבעת בהליך שבכותרת,</w:t>
      </w:r>
      <w:r>
        <w:rPr>
          <w:rFonts w:ascii="David" w:hAnsi="David" w:cs="David"/>
          <w:rtl/>
        </w:rPr>
        <w:t xml:space="preserve"> להורות על</w:t>
      </w:r>
      <w:r w:rsidR="00811656">
        <w:rPr>
          <w:rFonts w:ascii="David" w:hAnsi="David" w:cs="David"/>
          <w:rtl/>
        </w:rPr>
        <w:t xml:space="preserve"> מחיקת תביעת המזונות שהגיש ה</w:t>
      </w:r>
      <w:r w:rsidR="00811656">
        <w:rPr>
          <w:rFonts w:ascii="David" w:hAnsi="David" w:cs="David" w:hint="cs"/>
          <w:rtl/>
        </w:rPr>
        <w:t>משיב</w:t>
      </w:r>
      <w:r>
        <w:rPr>
          <w:rFonts w:ascii="David" w:hAnsi="David" w:cs="David"/>
          <w:rtl/>
        </w:rPr>
        <w:t xml:space="preserve">, הואיל </w:t>
      </w:r>
      <w:r w:rsidR="004868B4">
        <w:rPr>
          <w:rFonts w:ascii="David" w:hAnsi="David" w:cs="David" w:hint="cs"/>
          <w:rtl/>
        </w:rPr>
        <w:t xml:space="preserve">ולשיטתה </w:t>
      </w:r>
      <w:r>
        <w:rPr>
          <w:rFonts w:ascii="David" w:hAnsi="David" w:cs="David"/>
          <w:rtl/>
        </w:rPr>
        <w:t xml:space="preserve">הוגשה בחוסר תום לב דיוני ואף כתביעת חסימה בכדי לתפוס סמכות. </w:t>
      </w:r>
    </w:p>
    <w:p w:rsidR="00594110" w:rsidRDefault="00594110" w:rsidP="00594110">
      <w:pPr>
        <w:spacing w:line="360" w:lineRule="auto"/>
        <w:jc w:val="both"/>
        <w:rPr>
          <w:rFonts w:ascii="David" w:hAnsi="David"/>
          <w:u w:val="single"/>
        </w:rPr>
      </w:pPr>
    </w:p>
    <w:p w:rsidR="00594110" w:rsidRDefault="007501E5" w:rsidP="00594110">
      <w:pPr>
        <w:spacing w:line="360" w:lineRule="auto"/>
        <w:jc w:val="both"/>
        <w:rPr>
          <w:rFonts w:ascii="David" w:hAnsi="David"/>
          <w:b/>
          <w:bCs/>
          <w:u w:val="single"/>
          <w:rtl/>
        </w:rPr>
      </w:pPr>
      <w:r>
        <w:rPr>
          <w:rFonts w:ascii="David" w:hAnsi="David"/>
          <w:b/>
          <w:bCs/>
          <w:u w:val="single"/>
          <w:rtl/>
        </w:rPr>
        <w:t xml:space="preserve">רקע עובדתי </w:t>
      </w:r>
      <w:r w:rsidR="00060C9A">
        <w:rPr>
          <w:rFonts w:ascii="David" w:hAnsi="David" w:hint="cs"/>
          <w:b/>
          <w:bCs/>
          <w:u w:val="single"/>
          <w:rtl/>
        </w:rPr>
        <w:t xml:space="preserve">ודיוני </w:t>
      </w:r>
      <w:r>
        <w:rPr>
          <w:rFonts w:ascii="David" w:hAnsi="David"/>
          <w:b/>
          <w:bCs/>
          <w:u w:val="single"/>
          <w:rtl/>
        </w:rPr>
        <w:t>בתמצית</w:t>
      </w:r>
    </w:p>
    <w:p w:rsidR="00A906F7" w:rsidRDefault="007501E5" w:rsidP="00594110">
      <w:pPr>
        <w:pStyle w:val="ad"/>
        <w:numPr>
          <w:ilvl w:val="0"/>
          <w:numId w:val="1"/>
        </w:numPr>
        <w:spacing w:after="0" w:line="360" w:lineRule="auto"/>
        <w:jc w:val="both"/>
        <w:rPr>
          <w:rFonts w:ascii="David" w:hAnsi="David" w:cs="David"/>
        </w:rPr>
      </w:pPr>
      <w:r w:rsidRPr="0013599A">
        <w:rPr>
          <w:rFonts w:ascii="David" w:hAnsi="David" w:cs="David" w:hint="cs"/>
          <w:b/>
          <w:bCs/>
          <w:rtl/>
        </w:rPr>
        <w:t xml:space="preserve">ביום </w:t>
      </w:r>
      <w:r w:rsidR="00060C9A" w:rsidRPr="0013599A">
        <w:rPr>
          <w:rFonts w:ascii="David" w:hAnsi="David" w:cs="David" w:hint="cs"/>
          <w:b/>
          <w:bCs/>
          <w:rtl/>
        </w:rPr>
        <w:t xml:space="preserve">10.03.2023 </w:t>
      </w:r>
      <w:r w:rsidR="00060C9A">
        <w:rPr>
          <w:rFonts w:ascii="David" w:hAnsi="David" w:cs="David" w:hint="cs"/>
          <w:rtl/>
        </w:rPr>
        <w:t>המשיב פתח בהליך יישוב סכסוך אשר נסגר ביום 12.07.2023.</w:t>
      </w:r>
    </w:p>
    <w:p w:rsidR="0013599A" w:rsidRPr="00AE7F2A" w:rsidRDefault="007501E5" w:rsidP="0013599A">
      <w:pPr>
        <w:pStyle w:val="ad"/>
        <w:numPr>
          <w:ilvl w:val="0"/>
          <w:numId w:val="1"/>
        </w:numPr>
        <w:spacing w:after="0" w:line="360" w:lineRule="auto"/>
        <w:jc w:val="both"/>
        <w:rPr>
          <w:rFonts w:ascii="David" w:hAnsi="David" w:cs="David"/>
          <w:u w:val="single"/>
        </w:rPr>
      </w:pPr>
      <w:r w:rsidRPr="00811656">
        <w:rPr>
          <w:rFonts w:ascii="David" w:hAnsi="David" w:cs="David"/>
          <w:b/>
          <w:bCs/>
          <w:rtl/>
        </w:rPr>
        <w:t>ביום 12.7.23</w:t>
      </w:r>
      <w:r>
        <w:rPr>
          <w:rFonts w:ascii="David" w:hAnsi="David" w:cs="David"/>
          <w:rtl/>
        </w:rPr>
        <w:t xml:space="preserve"> ה</w:t>
      </w:r>
      <w:r>
        <w:rPr>
          <w:rFonts w:ascii="David" w:hAnsi="David" w:cs="David" w:hint="cs"/>
          <w:rtl/>
        </w:rPr>
        <w:t>משיב, התובע בהליך,</w:t>
      </w:r>
      <w:r>
        <w:rPr>
          <w:rFonts w:ascii="David" w:hAnsi="David" w:cs="David"/>
          <w:rtl/>
        </w:rPr>
        <w:t xml:space="preserve"> הגיש תב</w:t>
      </w:r>
      <w:r>
        <w:rPr>
          <w:rFonts w:ascii="David" w:hAnsi="David" w:cs="David" w:hint="cs"/>
          <w:rtl/>
        </w:rPr>
        <w:t>יעת מזונות עבור שלושת ילדי הצדדים:</w:t>
      </w:r>
    </w:p>
    <w:p w:rsidR="0013599A" w:rsidRDefault="007501E5" w:rsidP="0013599A">
      <w:pPr>
        <w:pStyle w:val="ad"/>
        <w:spacing w:after="0" w:line="360" w:lineRule="auto"/>
        <w:ind w:left="360"/>
        <w:jc w:val="both"/>
        <w:rPr>
          <w:rFonts w:ascii="David" w:hAnsi="David" w:cs="David"/>
          <w:rtl/>
        </w:rPr>
      </w:pPr>
      <w:r>
        <w:rPr>
          <w:rFonts w:ascii="David" w:hAnsi="David" w:cs="David" w:hint="cs"/>
          <w:b/>
          <w:bCs/>
          <w:rtl/>
        </w:rPr>
        <w:t>א' יליד 29.01.2015 (כבן 9)</w:t>
      </w:r>
    </w:p>
    <w:p w:rsidR="0013599A" w:rsidRPr="00AE7F2A" w:rsidRDefault="007501E5" w:rsidP="0013599A">
      <w:pPr>
        <w:pStyle w:val="ad"/>
        <w:spacing w:after="0" w:line="360" w:lineRule="auto"/>
        <w:ind w:left="360"/>
        <w:jc w:val="both"/>
        <w:rPr>
          <w:rFonts w:ascii="David" w:hAnsi="David" w:cs="David"/>
          <w:b/>
          <w:bCs/>
          <w:rtl/>
        </w:rPr>
      </w:pPr>
      <w:r>
        <w:rPr>
          <w:rFonts w:ascii="David" w:hAnsi="David" w:cs="David" w:hint="cs"/>
          <w:b/>
          <w:bCs/>
          <w:rtl/>
        </w:rPr>
        <w:t>ב'</w:t>
      </w:r>
      <w:r w:rsidRPr="00AE7F2A">
        <w:rPr>
          <w:rFonts w:ascii="David" w:hAnsi="David" w:cs="David" w:hint="cs"/>
          <w:b/>
          <w:bCs/>
          <w:rtl/>
        </w:rPr>
        <w:t xml:space="preserve"> ילידת 31.08.2016 (כבת 8)</w:t>
      </w:r>
      <w:r w:rsidRPr="00AE7F2A">
        <w:rPr>
          <w:rFonts w:ascii="David" w:hAnsi="David" w:cs="David"/>
          <w:b/>
          <w:bCs/>
          <w:rtl/>
        </w:rPr>
        <w:t xml:space="preserve"> </w:t>
      </w:r>
    </w:p>
    <w:p w:rsidR="0013599A" w:rsidRDefault="007501E5" w:rsidP="0013599A">
      <w:pPr>
        <w:pStyle w:val="ad"/>
        <w:spacing w:after="0" w:line="360" w:lineRule="auto"/>
        <w:ind w:left="360"/>
        <w:jc w:val="both"/>
        <w:rPr>
          <w:rFonts w:ascii="David" w:hAnsi="David" w:cs="David"/>
          <w:b/>
          <w:bCs/>
          <w:rtl/>
        </w:rPr>
      </w:pPr>
      <w:r>
        <w:rPr>
          <w:rFonts w:ascii="David" w:hAnsi="David" w:cs="David" w:hint="cs"/>
          <w:b/>
          <w:bCs/>
          <w:rtl/>
        </w:rPr>
        <w:t>ג'</w:t>
      </w:r>
      <w:r w:rsidRPr="00AE7F2A">
        <w:rPr>
          <w:rFonts w:ascii="David" w:hAnsi="David" w:cs="David" w:hint="cs"/>
          <w:b/>
          <w:bCs/>
          <w:rtl/>
        </w:rPr>
        <w:t xml:space="preserve"> יליד 03.02.2022 (כבת שנתיים)</w:t>
      </w:r>
    </w:p>
    <w:p w:rsidR="0013599A" w:rsidRPr="00AE7F2A" w:rsidRDefault="007501E5" w:rsidP="0013599A">
      <w:pPr>
        <w:pStyle w:val="ad"/>
        <w:spacing w:after="0" w:line="360" w:lineRule="auto"/>
        <w:ind w:left="360"/>
        <w:jc w:val="both"/>
        <w:rPr>
          <w:rFonts w:ascii="David" w:hAnsi="David" w:cs="David"/>
        </w:rPr>
      </w:pPr>
      <w:r w:rsidRPr="00AE7F2A">
        <w:rPr>
          <w:rFonts w:ascii="David" w:hAnsi="David" w:cs="David" w:hint="cs"/>
          <w:rtl/>
        </w:rPr>
        <w:t>(להלן:</w:t>
      </w:r>
      <w:r>
        <w:rPr>
          <w:rFonts w:ascii="David" w:hAnsi="David" w:cs="David" w:hint="cs"/>
          <w:rtl/>
        </w:rPr>
        <w:t xml:space="preserve"> </w:t>
      </w:r>
      <w:r w:rsidRPr="00AE7F2A">
        <w:rPr>
          <w:rFonts w:ascii="David" w:hAnsi="David" w:cs="David" w:hint="cs"/>
          <w:rtl/>
        </w:rPr>
        <w:t>"</w:t>
      </w:r>
      <w:r w:rsidRPr="00AE7F2A">
        <w:rPr>
          <w:rFonts w:ascii="David" w:hAnsi="David" w:cs="David" w:hint="cs"/>
          <w:b/>
          <w:bCs/>
          <w:rtl/>
        </w:rPr>
        <w:t>הקטינים</w:t>
      </w:r>
      <w:r w:rsidRPr="00AE7F2A">
        <w:rPr>
          <w:rFonts w:ascii="David" w:hAnsi="David" w:cs="David" w:hint="cs"/>
          <w:rtl/>
        </w:rPr>
        <w:t>")</w:t>
      </w:r>
    </w:p>
    <w:p w:rsidR="004868B4" w:rsidRPr="004868B4" w:rsidRDefault="007501E5" w:rsidP="004868B4">
      <w:pPr>
        <w:pStyle w:val="ad"/>
        <w:numPr>
          <w:ilvl w:val="0"/>
          <w:numId w:val="1"/>
        </w:numPr>
        <w:spacing w:after="0" w:line="360" w:lineRule="auto"/>
        <w:jc w:val="both"/>
        <w:rPr>
          <w:rFonts w:ascii="David" w:hAnsi="David" w:cs="David"/>
          <w:u w:val="single"/>
        </w:rPr>
      </w:pPr>
      <w:r w:rsidRPr="00A906F7">
        <w:rPr>
          <w:rFonts w:ascii="David" w:hAnsi="David" w:cs="David"/>
          <w:b/>
          <w:bCs/>
          <w:rtl/>
        </w:rPr>
        <w:t>ביום 15.10.23</w:t>
      </w:r>
      <w:r>
        <w:rPr>
          <w:rFonts w:ascii="David" w:hAnsi="David" w:cs="David"/>
          <w:rtl/>
        </w:rPr>
        <w:t xml:space="preserve"> המבקשת הגישה תביעת גירושין לביה"ד הרבני וכרכה</w:t>
      </w:r>
      <w:r>
        <w:rPr>
          <w:rFonts w:ascii="David" w:hAnsi="David" w:cs="David" w:hint="cs"/>
          <w:rtl/>
        </w:rPr>
        <w:t xml:space="preserve"> את מזונות הילדים, תוך שעתרה להחזר </w:t>
      </w:r>
      <w:r>
        <w:rPr>
          <w:rFonts w:ascii="David" w:hAnsi="David" w:cs="David"/>
          <w:rtl/>
        </w:rPr>
        <w:t xml:space="preserve">הוצאות </w:t>
      </w:r>
      <w:r>
        <w:rPr>
          <w:rFonts w:ascii="David" w:hAnsi="David" w:cs="David" w:hint="cs"/>
          <w:rtl/>
        </w:rPr>
        <w:t xml:space="preserve">עבר, </w:t>
      </w:r>
      <w:r>
        <w:rPr>
          <w:rFonts w:ascii="David" w:hAnsi="David" w:cs="David"/>
          <w:rtl/>
        </w:rPr>
        <w:t>שה</w:t>
      </w:r>
      <w:r>
        <w:rPr>
          <w:rFonts w:ascii="David" w:hAnsi="David" w:cs="David" w:hint="cs"/>
          <w:rtl/>
        </w:rPr>
        <w:t>וציאה בעבורם.</w:t>
      </w:r>
    </w:p>
    <w:p w:rsidR="003F28DA" w:rsidRDefault="007501E5" w:rsidP="004868B4">
      <w:pPr>
        <w:pStyle w:val="ad"/>
        <w:numPr>
          <w:ilvl w:val="0"/>
          <w:numId w:val="1"/>
        </w:numPr>
        <w:spacing w:after="0" w:line="360" w:lineRule="auto"/>
        <w:jc w:val="both"/>
        <w:rPr>
          <w:rFonts w:ascii="David" w:hAnsi="David" w:cs="David"/>
          <w:u w:val="single"/>
        </w:rPr>
      </w:pPr>
      <w:r w:rsidRPr="00A906F7">
        <w:rPr>
          <w:rFonts w:ascii="David" w:hAnsi="David" w:cs="David"/>
          <w:b/>
          <w:bCs/>
          <w:rtl/>
        </w:rPr>
        <w:t xml:space="preserve">ביום 8.11.23 </w:t>
      </w:r>
      <w:r w:rsidR="00A906F7">
        <w:rPr>
          <w:rFonts w:ascii="David" w:hAnsi="David" w:cs="David" w:hint="cs"/>
          <w:b/>
          <w:bCs/>
          <w:rtl/>
        </w:rPr>
        <w:t xml:space="preserve"> </w:t>
      </w:r>
      <w:r w:rsidR="00A906F7" w:rsidRPr="003F28DA">
        <w:rPr>
          <w:rFonts w:ascii="David" w:hAnsi="David" w:cs="David" w:hint="cs"/>
          <w:rtl/>
        </w:rPr>
        <w:t>ניתנה החלטת</w:t>
      </w:r>
      <w:r w:rsidR="00A906F7">
        <w:rPr>
          <w:rFonts w:ascii="David" w:hAnsi="David" w:cs="David" w:hint="cs"/>
          <w:b/>
          <w:bCs/>
          <w:rtl/>
        </w:rPr>
        <w:t xml:space="preserve"> </w:t>
      </w:r>
      <w:r>
        <w:rPr>
          <w:rFonts w:ascii="David" w:hAnsi="David" w:cs="David"/>
          <w:rtl/>
        </w:rPr>
        <w:t xml:space="preserve">ביה"ד הרבני </w:t>
      </w:r>
      <w:r w:rsidR="00A906F7">
        <w:rPr>
          <w:rFonts w:ascii="David" w:hAnsi="David" w:cs="David" w:hint="cs"/>
          <w:rtl/>
        </w:rPr>
        <w:t xml:space="preserve">במסגרתה נדחתה תביעת </w:t>
      </w:r>
      <w:r>
        <w:rPr>
          <w:rFonts w:ascii="David" w:hAnsi="David" w:cs="David"/>
          <w:rtl/>
        </w:rPr>
        <w:t>המזונות</w:t>
      </w:r>
      <w:r w:rsidR="00A906F7">
        <w:rPr>
          <w:rFonts w:ascii="David" w:hAnsi="David" w:cs="David" w:hint="cs"/>
          <w:rtl/>
        </w:rPr>
        <w:t xml:space="preserve"> שהגישה המבקשת</w:t>
      </w:r>
      <w:r w:rsidR="004868B4">
        <w:rPr>
          <w:rFonts w:ascii="David" w:hAnsi="David" w:cs="David" w:hint="cs"/>
          <w:rtl/>
        </w:rPr>
        <w:t>, לרבות הוצאות עבר,</w:t>
      </w:r>
      <w:r>
        <w:rPr>
          <w:rFonts w:ascii="David" w:hAnsi="David" w:cs="David"/>
          <w:rtl/>
        </w:rPr>
        <w:t xml:space="preserve"> </w:t>
      </w:r>
      <w:r>
        <w:rPr>
          <w:rFonts w:ascii="David" w:hAnsi="David" w:cs="David" w:hint="cs"/>
          <w:rtl/>
        </w:rPr>
        <w:t xml:space="preserve">כפי </w:t>
      </w:r>
      <w:r w:rsidR="004868B4">
        <w:rPr>
          <w:rFonts w:ascii="David" w:hAnsi="David" w:cs="David" w:hint="cs"/>
          <w:rtl/>
        </w:rPr>
        <w:t>שצוין</w:t>
      </w:r>
      <w:r>
        <w:rPr>
          <w:rFonts w:ascii="David" w:hAnsi="David" w:cs="David" w:hint="cs"/>
          <w:rtl/>
        </w:rPr>
        <w:t xml:space="preserve"> להלן:</w:t>
      </w:r>
    </w:p>
    <w:p w:rsidR="003F28DA" w:rsidRPr="003F28DA" w:rsidRDefault="007501E5" w:rsidP="003F28DA">
      <w:pPr>
        <w:pStyle w:val="ad"/>
        <w:spacing w:after="0" w:line="360" w:lineRule="auto"/>
        <w:ind w:left="360"/>
        <w:jc w:val="both"/>
        <w:rPr>
          <w:rFonts w:ascii="David" w:hAnsi="David" w:cs="David"/>
          <w:u w:val="single"/>
          <w:rtl/>
        </w:rPr>
      </w:pPr>
      <w:r w:rsidRPr="003F28DA">
        <w:rPr>
          <w:rFonts w:ascii="David" w:hAnsi="David" w:cs="David"/>
          <w:noProof/>
          <w:u w:val="single"/>
          <w:rtl/>
        </w:rPr>
        <w:lastRenderedPageBreak/>
        <w:drawing>
          <wp:inline distT="0" distB="0" distL="0" distR="0">
            <wp:extent cx="3429001" cy="1963998"/>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9"/>
                    <a:stretch>
                      <a:fillRect/>
                    </a:stretch>
                  </pic:blipFill>
                  <pic:spPr>
                    <a:xfrm>
                      <a:off x="0" y="0"/>
                      <a:ext cx="3433875" cy="1966790"/>
                    </a:xfrm>
                    <a:prstGeom prst="rect">
                      <a:avLst/>
                    </a:prstGeom>
                  </pic:spPr>
                </pic:pic>
              </a:graphicData>
            </a:graphic>
          </wp:inline>
        </w:drawing>
      </w:r>
    </w:p>
    <w:p w:rsidR="00594110" w:rsidRDefault="007501E5" w:rsidP="003F28DA">
      <w:pPr>
        <w:pStyle w:val="ad"/>
        <w:numPr>
          <w:ilvl w:val="0"/>
          <w:numId w:val="1"/>
        </w:numPr>
        <w:spacing w:after="0" w:line="360" w:lineRule="auto"/>
        <w:jc w:val="both"/>
        <w:rPr>
          <w:rFonts w:ascii="David" w:hAnsi="David" w:cs="David"/>
          <w:u w:val="single"/>
        </w:rPr>
      </w:pPr>
      <w:r>
        <w:rPr>
          <w:rFonts w:ascii="David" w:hAnsi="David" w:cs="David" w:hint="cs"/>
          <w:rtl/>
        </w:rPr>
        <w:t>אף ה</w:t>
      </w:r>
      <w:r>
        <w:rPr>
          <w:rFonts w:ascii="David" w:hAnsi="David" w:cs="David"/>
          <w:rtl/>
        </w:rPr>
        <w:t>ערעור שהגישה המבקשת לביה"ד הרבני הגדול</w:t>
      </w:r>
      <w:r>
        <w:rPr>
          <w:rFonts w:ascii="David" w:hAnsi="David" w:cs="David" w:hint="cs"/>
          <w:rtl/>
        </w:rPr>
        <w:t>, על החלטה בית הדין הרבני האזורי,</w:t>
      </w:r>
      <w:r>
        <w:rPr>
          <w:rFonts w:ascii="David" w:hAnsi="David" w:cs="David"/>
          <w:rtl/>
        </w:rPr>
        <w:t xml:space="preserve"> נדחה. </w:t>
      </w:r>
    </w:p>
    <w:p w:rsidR="004868B4" w:rsidRPr="004868B4" w:rsidRDefault="007501E5" w:rsidP="004868B4">
      <w:pPr>
        <w:pStyle w:val="ad"/>
        <w:numPr>
          <w:ilvl w:val="0"/>
          <w:numId w:val="1"/>
        </w:numPr>
        <w:spacing w:after="0" w:line="360" w:lineRule="auto"/>
        <w:jc w:val="both"/>
        <w:rPr>
          <w:rFonts w:ascii="David" w:hAnsi="David" w:cs="David"/>
          <w:u w:val="single"/>
        </w:rPr>
      </w:pPr>
      <w:r>
        <w:rPr>
          <w:rFonts w:ascii="David" w:hAnsi="David" w:cs="David"/>
          <w:rtl/>
        </w:rPr>
        <w:t>המבקשת הגישה לביה"ד הרבני בקשה לעיון מחדש בהחלטתו בעניין כריכת מזונות הילדים</w:t>
      </w:r>
      <w:r>
        <w:rPr>
          <w:rFonts w:ascii="David" w:hAnsi="David" w:cs="David" w:hint="cs"/>
          <w:rtl/>
        </w:rPr>
        <w:t xml:space="preserve"> לתביעתה</w:t>
      </w:r>
      <w:r>
        <w:rPr>
          <w:rFonts w:ascii="David" w:hAnsi="David" w:cs="David"/>
          <w:rtl/>
        </w:rPr>
        <w:t>,</w:t>
      </w:r>
      <w:r>
        <w:rPr>
          <w:rFonts w:ascii="David" w:hAnsi="David" w:cs="David" w:hint="cs"/>
          <w:rtl/>
        </w:rPr>
        <w:t xml:space="preserve"> ובמקביל עתרה </w:t>
      </w:r>
      <w:r>
        <w:rPr>
          <w:rFonts w:ascii="David" w:hAnsi="David" w:cs="David"/>
          <w:rtl/>
        </w:rPr>
        <w:t>לקבוע שהסמכות נתונה לביה"ד הרבני, מכוח כריכ</w:t>
      </w:r>
      <w:r>
        <w:rPr>
          <w:rFonts w:ascii="David" w:hAnsi="David" w:cs="David" w:hint="cs"/>
          <w:rtl/>
        </w:rPr>
        <w:t>ה כנה וכדין לתביעת הגירושין.</w:t>
      </w:r>
    </w:p>
    <w:p w:rsidR="003F28DA" w:rsidRDefault="007501E5" w:rsidP="003F28DA">
      <w:pPr>
        <w:pStyle w:val="ad"/>
        <w:spacing w:after="0" w:line="360" w:lineRule="auto"/>
        <w:ind w:left="360"/>
        <w:jc w:val="both"/>
        <w:rPr>
          <w:rFonts w:ascii="David" w:hAnsi="David" w:cs="David"/>
          <w:rtl/>
        </w:rPr>
      </w:pPr>
      <w:r>
        <w:rPr>
          <w:rFonts w:ascii="David" w:hAnsi="David" w:cs="David"/>
          <w:rtl/>
        </w:rPr>
        <w:t>ביום 17.1.24 הפנה ביה"ד הרבני את ההכרעה בסוגיה זו, לביהמ"ש.</w:t>
      </w:r>
    </w:p>
    <w:p w:rsidR="00594110" w:rsidRDefault="007501E5" w:rsidP="007831D0">
      <w:pPr>
        <w:pStyle w:val="ad"/>
        <w:numPr>
          <w:ilvl w:val="0"/>
          <w:numId w:val="1"/>
        </w:numPr>
        <w:spacing w:after="0" w:line="360" w:lineRule="auto"/>
        <w:jc w:val="both"/>
        <w:rPr>
          <w:rFonts w:ascii="David" w:hAnsi="David" w:cs="David"/>
          <w:u w:val="single"/>
        </w:rPr>
      </w:pPr>
      <w:r>
        <w:rPr>
          <w:rFonts w:ascii="David" w:hAnsi="David" w:cs="David" w:hint="cs"/>
          <w:rtl/>
        </w:rPr>
        <w:t xml:space="preserve">במעמד הדיון שהתקיים ביום 31.03.24 בתיק הקשור, הליך רכושי, </w:t>
      </w:r>
      <w:r w:rsidR="00060C9A">
        <w:rPr>
          <w:rFonts w:ascii="David" w:hAnsi="David" w:cs="David" w:hint="cs"/>
          <w:rtl/>
        </w:rPr>
        <w:t xml:space="preserve">בית המשפט ניסה להביא את הצדדים להסכמות תוך </w:t>
      </w:r>
      <w:r w:rsidR="004868B4">
        <w:rPr>
          <w:rFonts w:ascii="David" w:hAnsi="David" w:cs="David" w:hint="cs"/>
          <w:rtl/>
        </w:rPr>
        <w:t>שהצדדים</w:t>
      </w:r>
      <w:r w:rsidR="007831D0">
        <w:rPr>
          <w:rFonts w:ascii="David" w:hAnsi="David" w:cs="David" w:hint="cs"/>
          <w:rtl/>
        </w:rPr>
        <w:t xml:space="preserve"> ביקשו זמן נוסף בו ינסו להגיע להסכמות. הצדדים הסכימו כי בית המשפט לא ידון בשאלה נשוא החלטה זו, עד אשר יודיעו האם עלה בידם להגיע לפשרה או לאו. ר</w:t>
      </w:r>
      <w:r w:rsidR="00060C9A">
        <w:rPr>
          <w:rFonts w:ascii="David" w:hAnsi="David" w:cs="David" w:hint="cs"/>
          <w:rtl/>
        </w:rPr>
        <w:t>ק ביום 20.5.24 הוגשה הודעת המבקשת לפיה אין הסכמה ומכאן החלטה זו.</w:t>
      </w:r>
      <w:r>
        <w:rPr>
          <w:rFonts w:ascii="David" w:hAnsi="David" w:cs="David"/>
          <w:rtl/>
        </w:rPr>
        <w:t xml:space="preserve"> </w:t>
      </w:r>
    </w:p>
    <w:p w:rsidR="00594110" w:rsidRDefault="00594110" w:rsidP="00594110">
      <w:pPr>
        <w:pStyle w:val="ad"/>
        <w:spacing w:after="0" w:line="360" w:lineRule="auto"/>
        <w:ind w:left="360"/>
        <w:jc w:val="both"/>
        <w:rPr>
          <w:rFonts w:ascii="David" w:hAnsi="David" w:cs="David"/>
          <w:u w:val="single"/>
        </w:rPr>
      </w:pPr>
    </w:p>
    <w:p w:rsidR="00594110" w:rsidRDefault="007501E5" w:rsidP="00594110">
      <w:pPr>
        <w:spacing w:line="360" w:lineRule="auto"/>
        <w:jc w:val="both"/>
        <w:rPr>
          <w:rFonts w:ascii="David" w:hAnsi="David"/>
          <w:b/>
          <w:bCs/>
          <w:u w:val="single"/>
        </w:rPr>
      </w:pPr>
      <w:r>
        <w:rPr>
          <w:rFonts w:ascii="David" w:hAnsi="David"/>
          <w:b/>
          <w:bCs/>
          <w:u w:val="single"/>
          <w:rtl/>
        </w:rPr>
        <w:t xml:space="preserve">טענות הצדדים בתמצית </w:t>
      </w:r>
    </w:p>
    <w:p w:rsidR="00594110" w:rsidRPr="00060C9A" w:rsidRDefault="007501E5" w:rsidP="00594110">
      <w:pPr>
        <w:spacing w:line="360" w:lineRule="auto"/>
        <w:jc w:val="both"/>
        <w:rPr>
          <w:rFonts w:ascii="David" w:hAnsi="David"/>
          <w:b/>
          <w:bCs/>
          <w:u w:val="single"/>
        </w:rPr>
      </w:pPr>
      <w:r w:rsidRPr="00060C9A">
        <w:rPr>
          <w:rFonts w:ascii="David" w:hAnsi="David"/>
          <w:b/>
          <w:bCs/>
          <w:u w:val="single"/>
          <w:rtl/>
        </w:rPr>
        <w:t>טענות המבקשת</w:t>
      </w:r>
      <w:r w:rsidRPr="00060C9A">
        <w:rPr>
          <w:rFonts w:ascii="David" w:hAnsi="David"/>
          <w:b/>
          <w:bCs/>
          <w:rtl/>
        </w:rPr>
        <w:t>:</w:t>
      </w:r>
    </w:p>
    <w:p w:rsidR="007831D0" w:rsidRPr="007831D0" w:rsidRDefault="007501E5" w:rsidP="00594110">
      <w:pPr>
        <w:pStyle w:val="ad"/>
        <w:numPr>
          <w:ilvl w:val="0"/>
          <w:numId w:val="1"/>
        </w:numPr>
        <w:spacing w:after="0" w:line="360" w:lineRule="auto"/>
        <w:jc w:val="both"/>
        <w:rPr>
          <w:rFonts w:ascii="David" w:hAnsi="David" w:cs="David"/>
          <w:u w:val="single"/>
        </w:rPr>
      </w:pPr>
      <w:r>
        <w:rPr>
          <w:rFonts w:ascii="David" w:hAnsi="David" w:cs="David"/>
          <w:rtl/>
        </w:rPr>
        <w:t>לטענת המבקשת</w:t>
      </w:r>
      <w:r>
        <w:rPr>
          <w:rFonts w:ascii="David" w:hAnsi="David" w:cs="David" w:hint="cs"/>
          <w:rtl/>
        </w:rPr>
        <w:t xml:space="preserve"> מדובר בתביעת חסימה הלוקה בחוסר תום לב ומהווה שימוש לרעה בהליכי משפט, ועל כן יש </w:t>
      </w:r>
      <w:proofErr w:type="spellStart"/>
      <w:r>
        <w:rPr>
          <w:rFonts w:ascii="David" w:hAnsi="David" w:cs="David" w:hint="cs"/>
          <w:rtl/>
        </w:rPr>
        <w:t>למוחקה</w:t>
      </w:r>
      <w:proofErr w:type="spellEnd"/>
      <w:r>
        <w:rPr>
          <w:rFonts w:ascii="David" w:hAnsi="David" w:cs="David" w:hint="cs"/>
          <w:rtl/>
        </w:rPr>
        <w:t>.</w:t>
      </w:r>
    </w:p>
    <w:p w:rsidR="007831D0" w:rsidRPr="007831D0" w:rsidRDefault="007501E5" w:rsidP="00594110">
      <w:pPr>
        <w:pStyle w:val="ad"/>
        <w:numPr>
          <w:ilvl w:val="0"/>
          <w:numId w:val="1"/>
        </w:numPr>
        <w:spacing w:after="0" w:line="360" w:lineRule="auto"/>
        <w:jc w:val="both"/>
        <w:rPr>
          <w:rFonts w:ascii="David" w:hAnsi="David" w:cs="David"/>
          <w:u w:val="single"/>
        </w:rPr>
      </w:pPr>
      <w:r>
        <w:rPr>
          <w:rFonts w:ascii="David" w:hAnsi="David" w:cs="David" w:hint="cs"/>
          <w:rtl/>
        </w:rPr>
        <w:t>המבקשת מוסיפה וטוענת כי מדובר בתביעה שהוגשה במטרה אחת "לתפוס סמכות" ולא בכדי לקבל הכ</w:t>
      </w:r>
      <w:r w:rsidR="00737CB7">
        <w:rPr>
          <w:rFonts w:ascii="David" w:hAnsi="David" w:cs="David" w:hint="cs"/>
          <w:rtl/>
        </w:rPr>
        <w:t xml:space="preserve">רעה </w:t>
      </w:r>
      <w:proofErr w:type="spellStart"/>
      <w:r w:rsidR="00737CB7">
        <w:rPr>
          <w:rFonts w:ascii="David" w:hAnsi="David" w:cs="David" w:hint="cs"/>
          <w:rtl/>
        </w:rPr>
        <w:t>אמיתית</w:t>
      </w:r>
      <w:proofErr w:type="spellEnd"/>
      <w:r w:rsidR="00737CB7">
        <w:rPr>
          <w:rFonts w:ascii="David" w:hAnsi="David" w:cs="David" w:hint="cs"/>
          <w:rtl/>
        </w:rPr>
        <w:t xml:space="preserve"> בסוגיית מזונות הקטינים</w:t>
      </w:r>
      <w:r>
        <w:rPr>
          <w:rFonts w:ascii="David" w:hAnsi="David" w:cs="David" w:hint="cs"/>
          <w:rtl/>
        </w:rPr>
        <w:t>.</w:t>
      </w:r>
    </w:p>
    <w:p w:rsidR="00E336FC" w:rsidRPr="00E336FC" w:rsidRDefault="007501E5" w:rsidP="00E336FC">
      <w:pPr>
        <w:pStyle w:val="ad"/>
        <w:numPr>
          <w:ilvl w:val="0"/>
          <w:numId w:val="1"/>
        </w:numPr>
        <w:spacing w:after="0" w:line="360" w:lineRule="auto"/>
        <w:jc w:val="both"/>
        <w:rPr>
          <w:rFonts w:ascii="David" w:hAnsi="David" w:cs="David"/>
          <w:u w:val="single"/>
        </w:rPr>
      </w:pPr>
      <w:r>
        <w:rPr>
          <w:rFonts w:ascii="David" w:hAnsi="David" w:cs="David" w:hint="cs"/>
          <w:rtl/>
        </w:rPr>
        <w:t>המבקשת מדגישה כי אין מדובר בבקשה לקבוע האם יכול בית הדין לרכוש סמכות בתביעת הכריכה שהוגשה בפניו כי אם בבקשה לקבוע כי מדובר בתביעת חסימה שהוגשה ב</w:t>
      </w:r>
      <w:r w:rsidR="00737CB7">
        <w:rPr>
          <w:rFonts w:ascii="David" w:hAnsi="David" w:cs="David" w:hint="cs"/>
          <w:rtl/>
        </w:rPr>
        <w:t xml:space="preserve">חוסר </w:t>
      </w:r>
      <w:r>
        <w:rPr>
          <w:rFonts w:ascii="David" w:hAnsi="David" w:cs="David" w:hint="cs"/>
          <w:rtl/>
        </w:rPr>
        <w:t>תום לב וכפי שנקבע בפסיקת בית המשפט העליון, "כאשר מדובר "בהליך חסימה" שננקט בתום לב דיוני, אזי הסעד המתבקש הוא מחיקת ההליך ו/או קביעה שאין הוא מהווה מחסום בפני הליך מאוחר יותר שננקט בפני בית הדין הרבני" (</w:t>
      </w:r>
      <w:r w:rsidR="00737CB7">
        <w:rPr>
          <w:rFonts w:ascii="David" w:hAnsi="David" w:cs="David" w:hint="cs"/>
          <w:rtl/>
        </w:rPr>
        <w:t xml:space="preserve">ראו </w:t>
      </w:r>
      <w:r>
        <w:rPr>
          <w:rFonts w:ascii="David" w:hAnsi="David" w:cs="David" w:hint="cs"/>
          <w:rtl/>
        </w:rPr>
        <w:t>סעיף 6 לבקשה).</w:t>
      </w:r>
    </w:p>
    <w:p w:rsidR="00CC0C2C" w:rsidRPr="00CC0C2C" w:rsidRDefault="007501E5" w:rsidP="00E336FC">
      <w:pPr>
        <w:pStyle w:val="ad"/>
        <w:numPr>
          <w:ilvl w:val="0"/>
          <w:numId w:val="1"/>
        </w:numPr>
        <w:spacing w:after="0" w:line="360" w:lineRule="auto"/>
        <w:jc w:val="both"/>
        <w:rPr>
          <w:rFonts w:ascii="David" w:hAnsi="David" w:cs="David"/>
          <w:u w:val="single"/>
        </w:rPr>
      </w:pPr>
      <w:r>
        <w:rPr>
          <w:rFonts w:ascii="David" w:hAnsi="David" w:cs="David" w:hint="cs"/>
          <w:rtl/>
        </w:rPr>
        <w:t>לשיטתה של המבקשת ניתן ללמוד כי מדובר בתביעת חסימה בשל מספר סיבות:</w:t>
      </w:r>
    </w:p>
    <w:p w:rsidR="00E336FC" w:rsidRDefault="007501E5" w:rsidP="00CC0C2C">
      <w:pPr>
        <w:pStyle w:val="ad"/>
        <w:numPr>
          <w:ilvl w:val="0"/>
          <w:numId w:val="3"/>
        </w:numPr>
        <w:spacing w:after="0" w:line="360" w:lineRule="auto"/>
        <w:jc w:val="both"/>
        <w:rPr>
          <w:rFonts w:ascii="David" w:hAnsi="David" w:cs="David"/>
          <w:u w:val="single"/>
          <w:rtl/>
        </w:rPr>
      </w:pPr>
      <w:r>
        <w:rPr>
          <w:rFonts w:ascii="David" w:hAnsi="David" w:cs="David" w:hint="cs"/>
          <w:rtl/>
        </w:rPr>
        <w:t>עיון בכתב התביעה</w:t>
      </w:r>
      <w:r w:rsidR="00CC0C2C">
        <w:rPr>
          <w:rFonts w:ascii="David" w:hAnsi="David" w:cs="David" w:hint="cs"/>
          <w:rtl/>
        </w:rPr>
        <w:t xml:space="preserve"> </w:t>
      </w:r>
      <w:r>
        <w:rPr>
          <w:rFonts w:ascii="David" w:hAnsi="David" w:cs="David" w:hint="cs"/>
          <w:rtl/>
        </w:rPr>
        <w:t>מלמד כי לא מדובר בתביעת מזונות רגילה ולראיה אין בה כל עתירה לסעד של מזונות.</w:t>
      </w:r>
    </w:p>
    <w:p w:rsidR="00CC0C2C" w:rsidRDefault="007501E5" w:rsidP="00CC0C2C">
      <w:pPr>
        <w:pStyle w:val="ad"/>
        <w:numPr>
          <w:ilvl w:val="0"/>
          <w:numId w:val="3"/>
        </w:numPr>
        <w:spacing w:after="0" w:line="360" w:lineRule="auto"/>
        <w:jc w:val="both"/>
        <w:rPr>
          <w:rFonts w:ascii="David" w:hAnsi="David" w:cs="David"/>
        </w:rPr>
      </w:pPr>
      <w:r w:rsidRPr="00CC0C2C">
        <w:rPr>
          <w:rFonts w:ascii="David" w:hAnsi="David" w:cs="David" w:hint="cs"/>
          <w:rtl/>
        </w:rPr>
        <w:lastRenderedPageBreak/>
        <w:t>בדיון קדם המשפט, שהתקיים ביום 23.11.23 הצהיר המשיב כי "אין כרגע מקום לדון בתביעת המזונות".</w:t>
      </w:r>
    </w:p>
    <w:p w:rsidR="00CC0C2C" w:rsidRDefault="007501E5" w:rsidP="00CC0C2C">
      <w:pPr>
        <w:pStyle w:val="ad"/>
        <w:numPr>
          <w:ilvl w:val="0"/>
          <w:numId w:val="3"/>
        </w:numPr>
        <w:spacing w:after="0" w:line="360" w:lineRule="auto"/>
        <w:jc w:val="both"/>
        <w:rPr>
          <w:rFonts w:ascii="David" w:hAnsi="David" w:cs="David"/>
        </w:rPr>
      </w:pPr>
      <w:r>
        <w:rPr>
          <w:rFonts w:ascii="David" w:hAnsi="David" w:cs="David" w:hint="cs"/>
          <w:rtl/>
        </w:rPr>
        <w:t>הצדדים עדין מנהלים חשבונות בנק משותפים ולא בוצע כל שינוי מהמערך הכלכלי המשפחתי.</w:t>
      </w:r>
    </w:p>
    <w:p w:rsidR="00CC0C2C" w:rsidRDefault="007501E5" w:rsidP="00CC0C2C">
      <w:pPr>
        <w:pStyle w:val="ad"/>
        <w:numPr>
          <w:ilvl w:val="0"/>
          <w:numId w:val="3"/>
        </w:numPr>
        <w:spacing w:after="0" w:line="360" w:lineRule="auto"/>
        <w:jc w:val="both"/>
        <w:rPr>
          <w:rFonts w:ascii="David" w:hAnsi="David" w:cs="David"/>
        </w:rPr>
      </w:pPr>
      <w:r>
        <w:rPr>
          <w:rFonts w:ascii="David" w:hAnsi="David" w:cs="David" w:hint="cs"/>
          <w:rtl/>
        </w:rPr>
        <w:t>המשיב מפנה בכתב התביעה להלכת שרגאי שם נקבע כי לא ניתן לכרוך תביעה למזונות ילדים בתביעת גירושין.</w:t>
      </w:r>
    </w:p>
    <w:p w:rsidR="00CC0C2C" w:rsidRDefault="007501E5" w:rsidP="00CC0C2C">
      <w:pPr>
        <w:pStyle w:val="ad"/>
        <w:numPr>
          <w:ilvl w:val="0"/>
          <w:numId w:val="3"/>
        </w:numPr>
        <w:spacing w:after="0" w:line="360" w:lineRule="auto"/>
        <w:jc w:val="both"/>
        <w:rPr>
          <w:rFonts w:ascii="David" w:hAnsi="David" w:cs="David"/>
        </w:rPr>
      </w:pPr>
      <w:r>
        <w:rPr>
          <w:rFonts w:ascii="David" w:hAnsi="David" w:cs="David" w:hint="cs"/>
          <w:rtl/>
        </w:rPr>
        <w:t>בתביעתו של המשיב לשלום בית כותב הוא "הבעל הגיש בקשה הצהרתית למזונות הקטינים בבית המשפט".</w:t>
      </w:r>
    </w:p>
    <w:p w:rsidR="00CC0C2C" w:rsidRDefault="007501E5" w:rsidP="00CC0C2C">
      <w:pPr>
        <w:pStyle w:val="ad"/>
        <w:numPr>
          <w:ilvl w:val="0"/>
          <w:numId w:val="3"/>
        </w:numPr>
        <w:spacing w:after="0" w:line="360" w:lineRule="auto"/>
        <w:jc w:val="both"/>
        <w:rPr>
          <w:rFonts w:ascii="David" w:hAnsi="David" w:cs="David"/>
        </w:rPr>
      </w:pPr>
      <w:r>
        <w:rPr>
          <w:rFonts w:ascii="David" w:hAnsi="David" w:cs="David" w:hint="cs"/>
          <w:rtl/>
        </w:rPr>
        <w:t>המשיב הגיש תביעה לשלום בית בה מצהיר שאינו מעוניין בגירושין.</w:t>
      </w:r>
    </w:p>
    <w:p w:rsidR="00CC0C2C" w:rsidRPr="00CC0C2C" w:rsidRDefault="007501E5" w:rsidP="00CC0C2C">
      <w:pPr>
        <w:pStyle w:val="ad"/>
        <w:numPr>
          <w:ilvl w:val="0"/>
          <w:numId w:val="3"/>
        </w:numPr>
        <w:spacing w:after="0" w:line="360" w:lineRule="auto"/>
        <w:jc w:val="both"/>
        <w:rPr>
          <w:rFonts w:ascii="David" w:hAnsi="David" w:cs="David"/>
        </w:rPr>
      </w:pPr>
      <w:r>
        <w:rPr>
          <w:rFonts w:ascii="David" w:hAnsi="David" w:cs="David" w:hint="cs"/>
          <w:rtl/>
        </w:rPr>
        <w:t>המשיב הגיש בקשה, לבית משפט זה, לקביעת סמכות.</w:t>
      </w:r>
    </w:p>
    <w:p w:rsidR="008E1A67" w:rsidRPr="008E1A67" w:rsidRDefault="007501E5" w:rsidP="008E1A67">
      <w:pPr>
        <w:pStyle w:val="ad"/>
        <w:numPr>
          <w:ilvl w:val="0"/>
          <w:numId w:val="1"/>
        </w:numPr>
        <w:spacing w:after="0" w:line="360" w:lineRule="auto"/>
        <w:jc w:val="both"/>
        <w:rPr>
          <w:rFonts w:ascii="David" w:hAnsi="David" w:cs="David"/>
          <w:u w:val="single"/>
        </w:rPr>
      </w:pPr>
      <w:r>
        <w:rPr>
          <w:rFonts w:ascii="David" w:hAnsi="David" w:cs="David" w:hint="cs"/>
          <w:rtl/>
        </w:rPr>
        <w:t xml:space="preserve">לטענת </w:t>
      </w:r>
      <w:r w:rsidR="00594110">
        <w:rPr>
          <w:rFonts w:ascii="David" w:hAnsi="David" w:cs="David"/>
          <w:rtl/>
        </w:rPr>
        <w:t xml:space="preserve">המבקשת </w:t>
      </w:r>
      <w:r>
        <w:rPr>
          <w:rFonts w:ascii="David" w:hAnsi="David" w:cs="David" w:hint="cs"/>
          <w:rtl/>
        </w:rPr>
        <w:t xml:space="preserve">כל הסיבות המפורטות בבקשתה מוכיחות כי מדובר בתביעת חסימה, שאינה תביעה </w:t>
      </w:r>
      <w:proofErr w:type="spellStart"/>
      <w:r>
        <w:rPr>
          <w:rFonts w:ascii="David" w:hAnsi="David" w:cs="David" w:hint="cs"/>
          <w:rtl/>
        </w:rPr>
        <w:t>אמיתית</w:t>
      </w:r>
      <w:proofErr w:type="spellEnd"/>
      <w:r>
        <w:rPr>
          <w:rFonts w:ascii="David" w:hAnsi="David" w:cs="David" w:hint="cs"/>
          <w:rtl/>
        </w:rPr>
        <w:t xml:space="preserve"> לגופה, הלוקה בחוסר תום לב במטרה לתפוס סמכות, ועל כן יש </w:t>
      </w:r>
      <w:proofErr w:type="spellStart"/>
      <w:r>
        <w:rPr>
          <w:rFonts w:ascii="David" w:hAnsi="David" w:cs="David" w:hint="cs"/>
          <w:rtl/>
        </w:rPr>
        <w:t>למוחקה</w:t>
      </w:r>
      <w:proofErr w:type="spellEnd"/>
      <w:r>
        <w:rPr>
          <w:rFonts w:ascii="David" w:hAnsi="David" w:cs="David" w:hint="cs"/>
          <w:rtl/>
        </w:rPr>
        <w:t>.</w:t>
      </w:r>
    </w:p>
    <w:p w:rsidR="00594110" w:rsidRPr="0013599A" w:rsidRDefault="007501E5" w:rsidP="00594110">
      <w:pPr>
        <w:spacing w:line="360" w:lineRule="auto"/>
        <w:jc w:val="both"/>
        <w:rPr>
          <w:rFonts w:ascii="David" w:hAnsi="David"/>
          <w:b/>
          <w:bCs/>
          <w:u w:val="single"/>
          <w:rtl/>
        </w:rPr>
      </w:pPr>
      <w:r>
        <w:rPr>
          <w:rFonts w:ascii="David" w:hAnsi="David"/>
          <w:b/>
          <w:bCs/>
          <w:u w:val="single"/>
          <w:rtl/>
        </w:rPr>
        <w:t>טענות ה</w:t>
      </w:r>
      <w:r>
        <w:rPr>
          <w:rFonts w:ascii="David" w:hAnsi="David" w:hint="cs"/>
          <w:b/>
          <w:bCs/>
          <w:u w:val="single"/>
          <w:rtl/>
        </w:rPr>
        <w:t>משיב</w:t>
      </w:r>
      <w:r w:rsidRPr="0013599A">
        <w:rPr>
          <w:rFonts w:ascii="David" w:hAnsi="David"/>
          <w:b/>
          <w:bCs/>
          <w:rtl/>
        </w:rPr>
        <w:t>:</w:t>
      </w:r>
    </w:p>
    <w:p w:rsidR="00594110" w:rsidRDefault="007501E5" w:rsidP="008E1A67">
      <w:pPr>
        <w:pStyle w:val="ad"/>
        <w:numPr>
          <w:ilvl w:val="0"/>
          <w:numId w:val="1"/>
        </w:numPr>
        <w:spacing w:after="0" w:line="360" w:lineRule="auto"/>
        <w:jc w:val="both"/>
        <w:rPr>
          <w:rFonts w:ascii="David" w:hAnsi="David" w:cs="David"/>
          <w:u w:val="single"/>
        </w:rPr>
      </w:pPr>
      <w:r>
        <w:rPr>
          <w:rFonts w:ascii="David" w:hAnsi="David" w:cs="David"/>
          <w:rtl/>
        </w:rPr>
        <w:t>לטענת ה</w:t>
      </w:r>
      <w:r>
        <w:rPr>
          <w:rFonts w:ascii="David" w:hAnsi="David" w:cs="David" w:hint="cs"/>
          <w:rtl/>
        </w:rPr>
        <w:t>משיב</w:t>
      </w:r>
      <w:r>
        <w:rPr>
          <w:rFonts w:ascii="David" w:hAnsi="David" w:cs="David"/>
          <w:rtl/>
        </w:rPr>
        <w:t>, לא יכולה לקום מחלוקת לעניין הסמכות, שכן תביעת המזונות בתיק זה הוגשה ביום 12.7.23 ו</w:t>
      </w:r>
      <w:r w:rsidR="008E1A67">
        <w:rPr>
          <w:rFonts w:ascii="David" w:hAnsi="David" w:cs="David" w:hint="cs"/>
          <w:rtl/>
        </w:rPr>
        <w:t>מ</w:t>
      </w:r>
      <w:r>
        <w:rPr>
          <w:rFonts w:ascii="David" w:hAnsi="David" w:cs="David"/>
          <w:rtl/>
        </w:rPr>
        <w:t>בלי ש</w:t>
      </w:r>
      <w:r w:rsidR="008E1A67">
        <w:rPr>
          <w:rFonts w:ascii="David" w:hAnsi="David" w:cs="David" w:hint="cs"/>
          <w:rtl/>
        </w:rPr>
        <w:t xml:space="preserve">היה </w:t>
      </w:r>
      <w:r>
        <w:rPr>
          <w:rFonts w:ascii="David" w:hAnsi="David" w:cs="David"/>
          <w:rtl/>
        </w:rPr>
        <w:t>קיים</w:t>
      </w:r>
      <w:r w:rsidR="008E1A67">
        <w:rPr>
          <w:rFonts w:ascii="David" w:hAnsi="David" w:cs="David" w:hint="cs"/>
          <w:rtl/>
        </w:rPr>
        <w:t>, באותה העת,</w:t>
      </w:r>
      <w:r>
        <w:rPr>
          <w:rFonts w:ascii="David" w:hAnsi="David" w:cs="David"/>
          <w:rtl/>
        </w:rPr>
        <w:t xml:space="preserve"> הליך מקביל בפני הערכאה האחרת</w:t>
      </w:r>
      <w:r w:rsidR="008E1A67">
        <w:rPr>
          <w:rFonts w:ascii="David" w:hAnsi="David" w:cs="David" w:hint="cs"/>
          <w:rtl/>
        </w:rPr>
        <w:t xml:space="preserve">. </w:t>
      </w:r>
      <w:r>
        <w:rPr>
          <w:rFonts w:ascii="David" w:hAnsi="David" w:cs="David"/>
          <w:rtl/>
        </w:rPr>
        <w:t xml:space="preserve">המבקשת הגישה </w:t>
      </w:r>
      <w:r w:rsidR="008E1A67">
        <w:rPr>
          <w:rFonts w:ascii="David" w:hAnsi="David" w:cs="David" w:hint="cs"/>
          <w:rtl/>
        </w:rPr>
        <w:t xml:space="preserve"> את תביעת ה</w:t>
      </w:r>
      <w:r>
        <w:rPr>
          <w:rFonts w:ascii="David" w:hAnsi="David" w:cs="David"/>
          <w:rtl/>
        </w:rPr>
        <w:t xml:space="preserve">גירושין </w:t>
      </w:r>
      <w:r w:rsidR="008E1A67">
        <w:rPr>
          <w:rFonts w:ascii="David" w:hAnsi="David" w:cs="David" w:hint="cs"/>
          <w:rtl/>
        </w:rPr>
        <w:t xml:space="preserve">מטעמה </w:t>
      </w:r>
      <w:r>
        <w:rPr>
          <w:rFonts w:ascii="David" w:hAnsi="David" w:cs="David"/>
          <w:rtl/>
        </w:rPr>
        <w:t xml:space="preserve">כמענה להליך זה, </w:t>
      </w:r>
      <w:r w:rsidR="008E1A67">
        <w:rPr>
          <w:rFonts w:ascii="David" w:hAnsi="David" w:cs="David" w:hint="cs"/>
          <w:rtl/>
        </w:rPr>
        <w:t>ו</w:t>
      </w:r>
      <w:r>
        <w:rPr>
          <w:rFonts w:ascii="David" w:hAnsi="David" w:cs="David"/>
          <w:rtl/>
        </w:rPr>
        <w:t xml:space="preserve">רק ביום 15.10.23. </w:t>
      </w:r>
    </w:p>
    <w:p w:rsidR="008E1A67" w:rsidRPr="008E1A67" w:rsidRDefault="007501E5" w:rsidP="008E1A67">
      <w:pPr>
        <w:pStyle w:val="ad"/>
        <w:numPr>
          <w:ilvl w:val="0"/>
          <w:numId w:val="1"/>
        </w:numPr>
        <w:spacing w:after="0" w:line="360" w:lineRule="auto"/>
        <w:jc w:val="both"/>
        <w:rPr>
          <w:rFonts w:ascii="David" w:hAnsi="David" w:cs="David"/>
          <w:u w:val="single"/>
        </w:rPr>
      </w:pPr>
      <w:r>
        <w:rPr>
          <w:rFonts w:ascii="David" w:hAnsi="David" w:cs="David"/>
          <w:rtl/>
        </w:rPr>
        <w:t xml:space="preserve">מבחן הזמן מלמד כי </w:t>
      </w:r>
      <w:r>
        <w:rPr>
          <w:rFonts w:ascii="David" w:hAnsi="David" w:cs="David" w:hint="cs"/>
          <w:rtl/>
        </w:rPr>
        <w:t xml:space="preserve">מטרתה </w:t>
      </w:r>
      <w:r>
        <w:rPr>
          <w:rFonts w:ascii="David" w:hAnsi="David" w:cs="David"/>
          <w:rtl/>
        </w:rPr>
        <w:t>של המבקשת לשלול מביהמ"ש את סמכותו הטבעית ולהעבירה לפתח</w:t>
      </w:r>
      <w:r w:rsidR="00391F97">
        <w:rPr>
          <w:rFonts w:ascii="David" w:hAnsi="David" w:cs="David"/>
          <w:rtl/>
        </w:rPr>
        <w:t xml:space="preserve"> ערכאה אחרת. </w:t>
      </w:r>
    </w:p>
    <w:p w:rsidR="00594110" w:rsidRDefault="007501E5" w:rsidP="008E1A67">
      <w:pPr>
        <w:pStyle w:val="ad"/>
        <w:numPr>
          <w:ilvl w:val="0"/>
          <w:numId w:val="1"/>
        </w:numPr>
        <w:spacing w:after="0" w:line="360" w:lineRule="auto"/>
        <w:jc w:val="both"/>
        <w:rPr>
          <w:rFonts w:ascii="David" w:hAnsi="David" w:cs="David"/>
          <w:u w:val="single"/>
        </w:rPr>
      </w:pPr>
      <w:r>
        <w:rPr>
          <w:rFonts w:ascii="David" w:hAnsi="David" w:cs="David" w:hint="cs"/>
          <w:rtl/>
        </w:rPr>
        <w:t xml:space="preserve">עוד </w:t>
      </w:r>
      <w:r w:rsidR="00391F97">
        <w:rPr>
          <w:rFonts w:ascii="David" w:hAnsi="David" w:cs="David"/>
          <w:rtl/>
        </w:rPr>
        <w:t>מוסיף ה</w:t>
      </w:r>
      <w:r w:rsidR="00391F97">
        <w:rPr>
          <w:rFonts w:ascii="David" w:hAnsi="David" w:cs="David" w:hint="cs"/>
          <w:rtl/>
        </w:rPr>
        <w:t>משיב</w:t>
      </w:r>
      <w:r>
        <w:rPr>
          <w:rFonts w:ascii="David" w:hAnsi="David" w:cs="David"/>
          <w:rtl/>
        </w:rPr>
        <w:t xml:space="preserve"> וטוען כי המבקשת הגישה את הבקשה למחיקת התביעה על הסף בשיהוי רב</w:t>
      </w:r>
      <w:r w:rsidR="006A6423">
        <w:rPr>
          <w:rFonts w:ascii="David" w:hAnsi="David" w:cs="David" w:hint="cs"/>
          <w:rtl/>
        </w:rPr>
        <w:t>, ולא עשתה זאת בהזדמנות הראשונה, כמחויב בתקנות</w:t>
      </w:r>
      <w:r>
        <w:rPr>
          <w:rFonts w:ascii="David" w:hAnsi="David" w:cs="David"/>
          <w:rtl/>
        </w:rPr>
        <w:t xml:space="preserve">. </w:t>
      </w:r>
    </w:p>
    <w:p w:rsidR="008E1A67" w:rsidRPr="008E1A67" w:rsidRDefault="007501E5" w:rsidP="00594110">
      <w:pPr>
        <w:pStyle w:val="ad"/>
        <w:numPr>
          <w:ilvl w:val="0"/>
          <w:numId w:val="1"/>
        </w:numPr>
        <w:spacing w:after="0" w:line="360" w:lineRule="auto"/>
        <w:jc w:val="both"/>
        <w:rPr>
          <w:rFonts w:ascii="David" w:hAnsi="David" w:cs="David"/>
          <w:u w:val="single"/>
        </w:rPr>
      </w:pPr>
      <w:r>
        <w:rPr>
          <w:rFonts w:ascii="David" w:hAnsi="David" w:cs="David"/>
          <w:rtl/>
        </w:rPr>
        <w:t>ה</w:t>
      </w:r>
      <w:r>
        <w:rPr>
          <w:rFonts w:ascii="David" w:hAnsi="David" w:cs="David" w:hint="cs"/>
          <w:rtl/>
        </w:rPr>
        <w:t>משיב</w:t>
      </w:r>
      <w:r w:rsidR="00594110">
        <w:rPr>
          <w:rFonts w:ascii="David" w:hAnsi="David" w:cs="David"/>
          <w:rtl/>
        </w:rPr>
        <w:t xml:space="preserve"> טוען כי בקדם המשפט ביקשה המבקשת לדון בתביעת הרכוש בביהמ"ש זה</w:t>
      </w:r>
      <w:r>
        <w:rPr>
          <w:rFonts w:ascii="David" w:hAnsi="David" w:cs="David" w:hint="cs"/>
          <w:rtl/>
        </w:rPr>
        <w:t>,</w:t>
      </w:r>
      <w:r w:rsidR="00594110">
        <w:rPr>
          <w:rFonts w:ascii="David" w:hAnsi="David" w:cs="David"/>
          <w:rtl/>
        </w:rPr>
        <w:t xml:space="preserve"> תוך שבערכאה </w:t>
      </w:r>
      <w:r>
        <w:rPr>
          <w:rFonts w:ascii="David" w:hAnsi="David" w:cs="David" w:hint="cs"/>
          <w:rtl/>
        </w:rPr>
        <w:t>ה</w:t>
      </w:r>
      <w:r w:rsidR="00594110">
        <w:rPr>
          <w:rFonts w:ascii="David" w:hAnsi="David" w:cs="David"/>
          <w:rtl/>
        </w:rPr>
        <w:t xml:space="preserve">אחרת הגישה תביעת גירושין כרוכה וחזרה בה מספר פעמים. </w:t>
      </w:r>
    </w:p>
    <w:p w:rsidR="00594110" w:rsidRDefault="007501E5" w:rsidP="008E1A67">
      <w:pPr>
        <w:pStyle w:val="ad"/>
        <w:numPr>
          <w:ilvl w:val="0"/>
          <w:numId w:val="1"/>
        </w:numPr>
        <w:spacing w:after="0" w:line="360" w:lineRule="auto"/>
        <w:jc w:val="both"/>
        <w:rPr>
          <w:rFonts w:ascii="David" w:hAnsi="David" w:cs="David"/>
          <w:u w:val="single"/>
        </w:rPr>
      </w:pPr>
      <w:r>
        <w:rPr>
          <w:rFonts w:ascii="David" w:hAnsi="David" w:cs="David" w:hint="cs"/>
          <w:rtl/>
        </w:rPr>
        <w:t>לשיטתו של המשיב נ</w:t>
      </w:r>
      <w:r>
        <w:rPr>
          <w:rFonts w:ascii="David" w:hAnsi="David" w:cs="David"/>
          <w:rtl/>
        </w:rPr>
        <w:t xml:space="preserve">יכר שהמבקשת </w:t>
      </w:r>
      <w:r>
        <w:rPr>
          <w:rFonts w:ascii="David" w:hAnsi="David" w:cs="David" w:hint="cs"/>
          <w:rtl/>
        </w:rPr>
        <w:t xml:space="preserve">מנסה לברר את ענייניה </w:t>
      </w:r>
      <w:r>
        <w:rPr>
          <w:rFonts w:ascii="David" w:hAnsi="David" w:cs="David"/>
          <w:rtl/>
        </w:rPr>
        <w:t xml:space="preserve">תוך </w:t>
      </w:r>
      <w:proofErr w:type="spellStart"/>
      <w:r>
        <w:rPr>
          <w:rFonts w:ascii="David" w:hAnsi="David" w:cs="David"/>
          <w:rtl/>
        </w:rPr>
        <w:t>זיגזוג</w:t>
      </w:r>
      <w:proofErr w:type="spellEnd"/>
      <w:r>
        <w:rPr>
          <w:rFonts w:ascii="David" w:hAnsi="David" w:cs="David"/>
          <w:rtl/>
        </w:rPr>
        <w:t xml:space="preserve"> בין הערכאות ו</w:t>
      </w:r>
      <w:r>
        <w:rPr>
          <w:rFonts w:ascii="David" w:hAnsi="David" w:cs="David" w:hint="cs"/>
          <w:rtl/>
        </w:rPr>
        <w:t xml:space="preserve">היא זו אשר </w:t>
      </w:r>
      <w:r>
        <w:rPr>
          <w:rFonts w:ascii="David" w:hAnsi="David" w:cs="David"/>
          <w:rtl/>
        </w:rPr>
        <w:t>פועלת בחוסר תום לב דיוני.</w:t>
      </w:r>
    </w:p>
    <w:p w:rsidR="006A6423" w:rsidRPr="006A6423" w:rsidRDefault="007501E5" w:rsidP="00431122">
      <w:pPr>
        <w:pStyle w:val="ad"/>
        <w:numPr>
          <w:ilvl w:val="0"/>
          <w:numId w:val="1"/>
        </w:numPr>
        <w:spacing w:after="0" w:line="360" w:lineRule="auto"/>
        <w:jc w:val="both"/>
        <w:rPr>
          <w:rFonts w:ascii="David" w:hAnsi="David" w:cs="David"/>
          <w:u w:val="single"/>
        </w:rPr>
      </w:pPr>
      <w:r>
        <w:rPr>
          <w:rFonts w:ascii="David" w:hAnsi="David" w:cs="David"/>
          <w:rtl/>
        </w:rPr>
        <w:t xml:space="preserve">באשר לטענות המבקשת </w:t>
      </w:r>
      <w:r w:rsidR="008E1A67">
        <w:rPr>
          <w:rFonts w:ascii="David" w:hAnsi="David" w:cs="David" w:hint="cs"/>
          <w:rtl/>
        </w:rPr>
        <w:t>לפיהן</w:t>
      </w:r>
      <w:r>
        <w:rPr>
          <w:rFonts w:ascii="David" w:hAnsi="David" w:cs="David"/>
          <w:rtl/>
        </w:rPr>
        <w:t xml:space="preserve"> ה</w:t>
      </w:r>
      <w:r>
        <w:rPr>
          <w:rFonts w:ascii="David" w:hAnsi="David" w:cs="David" w:hint="cs"/>
          <w:rtl/>
        </w:rPr>
        <w:t>משיב</w:t>
      </w:r>
      <w:r w:rsidR="00594110">
        <w:rPr>
          <w:rFonts w:ascii="David" w:hAnsi="David" w:cs="David"/>
          <w:rtl/>
        </w:rPr>
        <w:t xml:space="preserve"> אינו עותר לסעד של חיוב מזונות, </w:t>
      </w:r>
      <w:r w:rsidR="00431122">
        <w:rPr>
          <w:rFonts w:ascii="David" w:hAnsi="David" w:cs="David" w:hint="cs"/>
          <w:rtl/>
        </w:rPr>
        <w:t xml:space="preserve">תוך הפנייה לטענתו בקדם המשפט, </w:t>
      </w:r>
      <w:r w:rsidR="008E1A67">
        <w:rPr>
          <w:rFonts w:ascii="David" w:hAnsi="David" w:cs="David" w:hint="cs"/>
          <w:rtl/>
        </w:rPr>
        <w:t>טוען המשיב</w:t>
      </w:r>
      <w:r>
        <w:rPr>
          <w:rFonts w:ascii="David" w:hAnsi="David" w:cs="David"/>
          <w:rtl/>
        </w:rPr>
        <w:t xml:space="preserve"> כי משהצדדים פועלים בחשבו</w:t>
      </w:r>
      <w:r>
        <w:rPr>
          <w:rFonts w:ascii="David" w:hAnsi="David" w:cs="David" w:hint="cs"/>
          <w:rtl/>
        </w:rPr>
        <w:t>ן</w:t>
      </w:r>
      <w:r w:rsidR="00594110">
        <w:rPr>
          <w:rFonts w:ascii="David" w:hAnsi="David" w:cs="David"/>
          <w:rtl/>
        </w:rPr>
        <w:t xml:space="preserve"> משו</w:t>
      </w:r>
      <w:r>
        <w:rPr>
          <w:rFonts w:ascii="David" w:hAnsi="David" w:cs="David"/>
          <w:rtl/>
        </w:rPr>
        <w:t>ת</w:t>
      </w:r>
      <w:r>
        <w:rPr>
          <w:rFonts w:ascii="David" w:hAnsi="David" w:cs="David" w:hint="cs"/>
          <w:rtl/>
        </w:rPr>
        <w:t>ף</w:t>
      </w:r>
      <w:r>
        <w:rPr>
          <w:rFonts w:ascii="David" w:hAnsi="David" w:cs="David"/>
          <w:rtl/>
        </w:rPr>
        <w:t xml:space="preserve"> וה</w:t>
      </w:r>
      <w:r>
        <w:rPr>
          <w:rFonts w:ascii="David" w:hAnsi="David" w:cs="David" w:hint="cs"/>
          <w:rtl/>
        </w:rPr>
        <w:t>משיב</w:t>
      </w:r>
      <w:r w:rsidR="00594110">
        <w:rPr>
          <w:rFonts w:ascii="David" w:hAnsi="David" w:cs="David"/>
          <w:rtl/>
        </w:rPr>
        <w:t xml:space="preserve"> לא שינה </w:t>
      </w:r>
      <w:r w:rsidR="0096740B">
        <w:rPr>
          <w:rFonts w:ascii="David" w:hAnsi="David" w:cs="David" w:hint="cs"/>
          <w:rtl/>
        </w:rPr>
        <w:t>את ההתנהלות הכלכלית שלו וממשיך</w:t>
      </w:r>
      <w:r w:rsidR="0096740B">
        <w:rPr>
          <w:rFonts w:ascii="David" w:hAnsi="David" w:cs="David"/>
          <w:rtl/>
        </w:rPr>
        <w:t xml:space="preserve"> </w:t>
      </w:r>
      <w:r w:rsidR="0096740B">
        <w:rPr>
          <w:rFonts w:ascii="David" w:hAnsi="David" w:cs="David" w:hint="cs"/>
          <w:rtl/>
        </w:rPr>
        <w:t>לה</w:t>
      </w:r>
      <w:r w:rsidR="00594110">
        <w:rPr>
          <w:rFonts w:ascii="David" w:hAnsi="David" w:cs="David"/>
          <w:rtl/>
        </w:rPr>
        <w:t>פקיד בחשבון</w:t>
      </w:r>
      <w:r w:rsidR="0096740B">
        <w:rPr>
          <w:rFonts w:ascii="David" w:hAnsi="David" w:cs="David" w:hint="cs"/>
          <w:rtl/>
        </w:rPr>
        <w:t xml:space="preserve"> המשותף</w:t>
      </w:r>
      <w:r w:rsidR="00594110">
        <w:rPr>
          <w:rFonts w:ascii="David" w:hAnsi="David" w:cs="David"/>
          <w:rtl/>
        </w:rPr>
        <w:t xml:space="preserve"> את מלוא שכרו, סבר </w:t>
      </w:r>
      <w:r w:rsidR="00431122">
        <w:rPr>
          <w:rFonts w:ascii="David" w:hAnsi="David" w:cs="David" w:hint="cs"/>
          <w:rtl/>
        </w:rPr>
        <w:t xml:space="preserve">הוא </w:t>
      </w:r>
      <w:r w:rsidR="00594110">
        <w:rPr>
          <w:rFonts w:ascii="David" w:hAnsi="David" w:cs="David"/>
          <w:rtl/>
        </w:rPr>
        <w:t xml:space="preserve">שלא נדרש בירור הסעד הזמני </w:t>
      </w:r>
      <w:proofErr w:type="spellStart"/>
      <w:r w:rsidR="00594110">
        <w:rPr>
          <w:rFonts w:ascii="David" w:hAnsi="David" w:cs="David"/>
          <w:rtl/>
        </w:rPr>
        <w:t>ה</w:t>
      </w:r>
      <w:r w:rsidR="0096740B">
        <w:rPr>
          <w:rFonts w:ascii="David" w:hAnsi="David" w:cs="David"/>
          <w:rtl/>
        </w:rPr>
        <w:t>מיידי</w:t>
      </w:r>
      <w:proofErr w:type="spellEnd"/>
      <w:r w:rsidR="0096740B">
        <w:rPr>
          <w:rFonts w:ascii="David" w:hAnsi="David" w:cs="David"/>
          <w:rtl/>
        </w:rPr>
        <w:t xml:space="preserve"> בקדם המשפט</w:t>
      </w:r>
      <w:r w:rsidR="00431122">
        <w:rPr>
          <w:rFonts w:ascii="David" w:hAnsi="David" w:cs="David" w:hint="cs"/>
          <w:rtl/>
        </w:rPr>
        <w:t xml:space="preserve">. יחד עם זאת טוען המשיב כי הבהיר שאינו </w:t>
      </w:r>
      <w:r w:rsidR="00594110">
        <w:rPr>
          <w:rFonts w:ascii="David" w:hAnsi="David" w:cs="David"/>
          <w:rtl/>
        </w:rPr>
        <w:t xml:space="preserve">מוותר על תביעתו </w:t>
      </w:r>
      <w:r w:rsidR="00431122">
        <w:rPr>
          <w:rFonts w:ascii="David" w:hAnsi="David" w:cs="David" w:hint="cs"/>
          <w:rtl/>
        </w:rPr>
        <w:t>למזונות</w:t>
      </w:r>
      <w:r>
        <w:rPr>
          <w:rFonts w:ascii="David" w:hAnsi="David" w:cs="David" w:hint="cs"/>
          <w:rtl/>
        </w:rPr>
        <w:t>.</w:t>
      </w:r>
    </w:p>
    <w:p w:rsidR="00594110" w:rsidRDefault="007501E5" w:rsidP="00431122">
      <w:pPr>
        <w:pStyle w:val="ad"/>
        <w:numPr>
          <w:ilvl w:val="0"/>
          <w:numId w:val="1"/>
        </w:numPr>
        <w:spacing w:after="0" w:line="360" w:lineRule="auto"/>
        <w:jc w:val="both"/>
        <w:rPr>
          <w:rFonts w:ascii="David" w:hAnsi="David" w:cs="David"/>
          <w:u w:val="single"/>
        </w:rPr>
      </w:pPr>
      <w:r>
        <w:rPr>
          <w:rFonts w:ascii="David" w:hAnsi="David" w:cs="David" w:hint="cs"/>
          <w:rtl/>
        </w:rPr>
        <w:t xml:space="preserve">בניגוד לטענות המבקשת, </w:t>
      </w:r>
      <w:r>
        <w:rPr>
          <w:rFonts w:ascii="David" w:hAnsi="David" w:cs="David"/>
          <w:rtl/>
        </w:rPr>
        <w:t xml:space="preserve">פירט </w:t>
      </w:r>
      <w:r w:rsidR="006A6423">
        <w:rPr>
          <w:rFonts w:ascii="David" w:hAnsi="David" w:cs="David" w:hint="cs"/>
          <w:rtl/>
        </w:rPr>
        <w:t xml:space="preserve">המשיב </w:t>
      </w:r>
      <w:r>
        <w:rPr>
          <w:rFonts w:ascii="David" w:hAnsi="David" w:cs="David"/>
          <w:rtl/>
        </w:rPr>
        <w:t>בתביעתו את הסעד המבוקש באופן כן ובהתאם לנסיבות הכלכליות וחלוקת הנטל בין הצדדים.</w:t>
      </w:r>
    </w:p>
    <w:p w:rsidR="006A6423" w:rsidRPr="00D108D3" w:rsidRDefault="007501E5" w:rsidP="00431122">
      <w:pPr>
        <w:pStyle w:val="ad"/>
        <w:numPr>
          <w:ilvl w:val="0"/>
          <w:numId w:val="1"/>
        </w:numPr>
        <w:spacing w:after="0" w:line="360" w:lineRule="auto"/>
        <w:jc w:val="both"/>
        <w:rPr>
          <w:rFonts w:ascii="David" w:hAnsi="David" w:cs="David"/>
        </w:rPr>
      </w:pPr>
      <w:r w:rsidRPr="00D108D3">
        <w:rPr>
          <w:rFonts w:ascii="David" w:hAnsi="David" w:cs="David" w:hint="cs"/>
          <w:rtl/>
        </w:rPr>
        <w:t xml:space="preserve">כתשובה לטענה כי מדובר בסעד הצהרתי משיב המשיב כי מדובר </w:t>
      </w:r>
      <w:r w:rsidR="007E1A92">
        <w:rPr>
          <w:rFonts w:ascii="David" w:hAnsi="David" w:cs="David" w:hint="cs"/>
          <w:rtl/>
        </w:rPr>
        <w:t>ב</w:t>
      </w:r>
      <w:r w:rsidRPr="00D108D3">
        <w:rPr>
          <w:rFonts w:ascii="David" w:hAnsi="David" w:cs="David" w:hint="cs"/>
          <w:rtl/>
        </w:rPr>
        <w:t>ל</w:t>
      </w:r>
      <w:r w:rsidR="007E1A92">
        <w:rPr>
          <w:rFonts w:ascii="David" w:hAnsi="David" w:cs="David" w:hint="cs"/>
          <w:rtl/>
        </w:rPr>
        <w:t>ש</w:t>
      </w:r>
      <w:r w:rsidRPr="00D108D3">
        <w:rPr>
          <w:rFonts w:ascii="David" w:hAnsi="David" w:cs="David" w:hint="cs"/>
          <w:rtl/>
        </w:rPr>
        <w:t xml:space="preserve">ון שגויה של </w:t>
      </w:r>
      <w:proofErr w:type="spellStart"/>
      <w:r w:rsidRPr="00D108D3">
        <w:rPr>
          <w:rFonts w:ascii="David" w:hAnsi="David" w:cs="David" w:hint="cs"/>
          <w:rtl/>
        </w:rPr>
        <w:t>הטו"ר</w:t>
      </w:r>
      <w:proofErr w:type="spellEnd"/>
      <w:r w:rsidRPr="00D108D3">
        <w:rPr>
          <w:rFonts w:ascii="David" w:hAnsi="David" w:cs="David" w:hint="cs"/>
          <w:rtl/>
        </w:rPr>
        <w:t xml:space="preserve"> המייצג אותו בבית הדין.</w:t>
      </w:r>
    </w:p>
    <w:p w:rsidR="006A6423" w:rsidRPr="00D108D3" w:rsidRDefault="007501E5" w:rsidP="00431122">
      <w:pPr>
        <w:pStyle w:val="ad"/>
        <w:numPr>
          <w:ilvl w:val="0"/>
          <w:numId w:val="1"/>
        </w:numPr>
        <w:spacing w:after="0" w:line="360" w:lineRule="auto"/>
        <w:jc w:val="both"/>
        <w:rPr>
          <w:rFonts w:ascii="David" w:hAnsi="David" w:cs="David"/>
        </w:rPr>
      </w:pPr>
      <w:r w:rsidRPr="00D108D3">
        <w:rPr>
          <w:rFonts w:ascii="David" w:hAnsi="David" w:cs="David" w:hint="cs"/>
          <w:rtl/>
        </w:rPr>
        <w:lastRenderedPageBreak/>
        <w:t xml:space="preserve">בבקשה זו מנסה למעשה המבקשת לערער על המוחלט </w:t>
      </w:r>
      <w:r w:rsidRPr="00D108D3">
        <w:rPr>
          <w:rFonts w:ascii="David" w:hAnsi="David" w:cs="David"/>
          <w:rtl/>
        </w:rPr>
        <w:t>–</w:t>
      </w:r>
      <w:r w:rsidRPr="00D108D3">
        <w:rPr>
          <w:rFonts w:ascii="David" w:hAnsi="David" w:cs="David" w:hint="cs"/>
          <w:rtl/>
        </w:rPr>
        <w:t xml:space="preserve"> החלטת בית הדין הרבני בשאלת הסמכות</w:t>
      </w:r>
      <w:r w:rsidR="004D4CBA" w:rsidRPr="00D108D3">
        <w:rPr>
          <w:rFonts w:ascii="David" w:hAnsi="David" w:cs="David" w:hint="cs"/>
          <w:rtl/>
        </w:rPr>
        <w:t>, והחלטת בית הדין הרבני הגדול לאחר שערעורה נדחה.</w:t>
      </w:r>
    </w:p>
    <w:p w:rsidR="004D4CBA" w:rsidRPr="00D108D3" w:rsidRDefault="007501E5" w:rsidP="00431122">
      <w:pPr>
        <w:pStyle w:val="ad"/>
        <w:numPr>
          <w:ilvl w:val="0"/>
          <w:numId w:val="1"/>
        </w:numPr>
        <w:spacing w:after="0" w:line="360" w:lineRule="auto"/>
        <w:jc w:val="both"/>
        <w:rPr>
          <w:rFonts w:ascii="David" w:hAnsi="David" w:cs="David"/>
        </w:rPr>
      </w:pPr>
      <w:r w:rsidRPr="00D108D3">
        <w:rPr>
          <w:rFonts w:ascii="David" w:hAnsi="David" w:cs="David" w:hint="cs"/>
          <w:rtl/>
        </w:rPr>
        <w:t>התנהלותה חסרת תום הלב של המבקשת וסירובה לה</w:t>
      </w:r>
      <w:r w:rsidR="007E1A92">
        <w:rPr>
          <w:rFonts w:ascii="David" w:hAnsi="David" w:cs="David" w:hint="cs"/>
          <w:rtl/>
        </w:rPr>
        <w:t>יד</w:t>
      </w:r>
      <w:r w:rsidRPr="00D108D3">
        <w:rPr>
          <w:rFonts w:ascii="David" w:hAnsi="David" w:cs="David" w:hint="cs"/>
          <w:rtl/>
        </w:rPr>
        <w:t>ברות מביאים לפגיעה בסיפוק צרכי הילדים ועל כן לא נותרה למשיב ברירה כי אם להגיש תביעה במטרה לקבל סעדים לטובת הקטינים.</w:t>
      </w:r>
    </w:p>
    <w:p w:rsidR="004D4CBA" w:rsidRPr="00D108D3" w:rsidRDefault="007501E5" w:rsidP="00431122">
      <w:pPr>
        <w:pStyle w:val="ad"/>
        <w:numPr>
          <w:ilvl w:val="0"/>
          <w:numId w:val="1"/>
        </w:numPr>
        <w:spacing w:after="0" w:line="360" w:lineRule="auto"/>
        <w:jc w:val="both"/>
        <w:rPr>
          <w:rFonts w:ascii="David" w:hAnsi="David" w:cs="David"/>
        </w:rPr>
      </w:pPr>
      <w:r w:rsidRPr="00D108D3">
        <w:rPr>
          <w:rFonts w:ascii="David" w:hAnsi="David" w:cs="David" w:hint="cs"/>
          <w:rtl/>
        </w:rPr>
        <w:t xml:space="preserve">המשיב פירט את תביעתי כדבעי, כולל הכנסות הצדדים, חלוקת זמני שהות, הכנסה פנויה, חלוקת נטל </w:t>
      </w:r>
      <w:proofErr w:type="spellStart"/>
      <w:r w:rsidRPr="00D108D3">
        <w:rPr>
          <w:rFonts w:ascii="David" w:hAnsi="David" w:cs="David" w:hint="cs"/>
          <w:rtl/>
        </w:rPr>
        <w:t>וכיוצ"ב</w:t>
      </w:r>
      <w:proofErr w:type="spellEnd"/>
      <w:r w:rsidRPr="00D108D3">
        <w:rPr>
          <w:rFonts w:ascii="David" w:hAnsi="David" w:cs="David" w:hint="cs"/>
          <w:rtl/>
        </w:rPr>
        <w:t xml:space="preserve"> ועתר למתן הכרעה </w:t>
      </w:r>
      <w:proofErr w:type="spellStart"/>
      <w:r w:rsidRPr="00D108D3">
        <w:rPr>
          <w:rFonts w:ascii="David" w:hAnsi="David" w:cs="David" w:hint="cs"/>
          <w:rtl/>
        </w:rPr>
        <w:t>בענין</w:t>
      </w:r>
      <w:proofErr w:type="spellEnd"/>
      <w:r w:rsidRPr="00D108D3">
        <w:rPr>
          <w:rFonts w:ascii="David" w:hAnsi="David" w:cs="David" w:hint="cs"/>
          <w:rtl/>
        </w:rPr>
        <w:t xml:space="preserve"> מזונות הילדים החל מיום הקרע ו/או שיופרדו חשבונות הצדדים ומגורי הצדדים.</w:t>
      </w:r>
    </w:p>
    <w:p w:rsidR="004D4CBA" w:rsidRPr="00D108D3" w:rsidRDefault="007501E5" w:rsidP="00D108D3">
      <w:pPr>
        <w:pStyle w:val="ad"/>
        <w:numPr>
          <w:ilvl w:val="0"/>
          <w:numId w:val="1"/>
        </w:numPr>
        <w:spacing w:after="0" w:line="360" w:lineRule="auto"/>
        <w:jc w:val="both"/>
        <w:rPr>
          <w:rFonts w:ascii="David" w:hAnsi="David" w:cs="David"/>
        </w:rPr>
      </w:pPr>
      <w:r w:rsidRPr="00D108D3">
        <w:rPr>
          <w:rFonts w:ascii="David" w:hAnsi="David" w:cs="David" w:hint="cs"/>
          <w:rtl/>
        </w:rPr>
        <w:t>אין מקום למחיקת התביעה, גם משום שמדובר בסעד דרסטי, כאשר בבית המשפט לענייני משפחה יש להעדיף את שמיעת והוכחת הטענות לגופן,</w:t>
      </w:r>
      <w:r w:rsidR="00D108D3" w:rsidRPr="00D108D3">
        <w:rPr>
          <w:rFonts w:ascii="David" w:hAnsi="David" w:cs="David" w:hint="cs"/>
          <w:rtl/>
        </w:rPr>
        <w:t xml:space="preserve"> ואין הוא ממהר "לסלק על הסף" תובענה. וגם משום שמדובר בתביעה שלשיטת המשיב לאחר בירורה בית המשפט יכול וצריך להעניק את הסעד המבוקש.</w:t>
      </w:r>
    </w:p>
    <w:p w:rsidR="00594110" w:rsidRDefault="007501E5" w:rsidP="00594110">
      <w:pPr>
        <w:spacing w:line="360" w:lineRule="auto"/>
        <w:jc w:val="both"/>
        <w:rPr>
          <w:rFonts w:ascii="David" w:hAnsi="David"/>
          <w:b/>
          <w:bCs/>
          <w:u w:val="single"/>
        </w:rPr>
      </w:pPr>
      <w:r>
        <w:rPr>
          <w:rFonts w:ascii="David" w:hAnsi="David"/>
          <w:b/>
          <w:bCs/>
          <w:u w:val="single"/>
          <w:rtl/>
        </w:rPr>
        <w:t>דיון והכרעה</w:t>
      </w:r>
    </w:p>
    <w:p w:rsidR="000A14C1" w:rsidRDefault="007501E5" w:rsidP="000A14C1">
      <w:pPr>
        <w:pStyle w:val="ad"/>
        <w:numPr>
          <w:ilvl w:val="0"/>
          <w:numId w:val="1"/>
        </w:numPr>
        <w:spacing w:line="360" w:lineRule="auto"/>
        <w:jc w:val="both"/>
        <w:rPr>
          <w:rFonts w:ascii="David" w:hAnsi="David" w:cs="David"/>
        </w:rPr>
      </w:pPr>
      <w:r w:rsidRPr="000A14C1">
        <w:rPr>
          <w:rFonts w:ascii="David" w:hAnsi="David" w:cs="David"/>
          <w:rtl/>
        </w:rPr>
        <w:t>לאחר שנדרשתי לטענות בכתובים והן בע"פ במעמד הדיון שהתקיים ביום 31.03.24 הגעתי לכלל מסקנה כי דין הבקשה להידחות על הסף.</w:t>
      </w:r>
    </w:p>
    <w:p w:rsidR="00D108D3" w:rsidRDefault="007501E5" w:rsidP="000A14C1">
      <w:pPr>
        <w:pStyle w:val="ad"/>
        <w:numPr>
          <w:ilvl w:val="0"/>
          <w:numId w:val="1"/>
        </w:numPr>
        <w:spacing w:line="360" w:lineRule="auto"/>
        <w:jc w:val="both"/>
        <w:rPr>
          <w:rFonts w:ascii="David" w:hAnsi="David" w:cs="David"/>
        </w:rPr>
      </w:pPr>
      <w:r>
        <w:rPr>
          <w:rFonts w:ascii="David" w:hAnsi="David" w:cs="David" w:hint="cs"/>
          <w:rtl/>
        </w:rPr>
        <w:t xml:space="preserve">לא מצאתי כי מדובר בתביעת חסימה בלבד ולא </w:t>
      </w:r>
      <w:r w:rsidR="00B87D73">
        <w:rPr>
          <w:rFonts w:ascii="David" w:hAnsi="David" w:cs="David" w:hint="cs"/>
          <w:rtl/>
        </w:rPr>
        <w:t xml:space="preserve">כי מדובר </w:t>
      </w:r>
      <w:r>
        <w:rPr>
          <w:rFonts w:ascii="David" w:hAnsi="David" w:cs="David" w:hint="cs"/>
          <w:rtl/>
        </w:rPr>
        <w:t xml:space="preserve">בתביעה </w:t>
      </w:r>
      <w:r w:rsidR="00B87D73">
        <w:rPr>
          <w:rFonts w:ascii="David" w:hAnsi="David" w:cs="David" w:hint="cs"/>
          <w:rtl/>
        </w:rPr>
        <w:t xml:space="preserve">שאינה </w:t>
      </w:r>
      <w:proofErr w:type="spellStart"/>
      <w:r>
        <w:rPr>
          <w:rFonts w:ascii="David" w:hAnsi="David" w:cs="David" w:hint="cs"/>
          <w:rtl/>
        </w:rPr>
        <w:t>אמיתית</w:t>
      </w:r>
      <w:proofErr w:type="spellEnd"/>
      <w:r>
        <w:rPr>
          <w:rFonts w:ascii="David" w:hAnsi="David" w:cs="David" w:hint="cs"/>
          <w:rtl/>
        </w:rPr>
        <w:t xml:space="preserve"> לגופה.</w:t>
      </w:r>
    </w:p>
    <w:p w:rsidR="00D108D3" w:rsidRDefault="007501E5" w:rsidP="00B87D73">
      <w:pPr>
        <w:pStyle w:val="ad"/>
        <w:numPr>
          <w:ilvl w:val="0"/>
          <w:numId w:val="1"/>
        </w:numPr>
        <w:spacing w:line="360" w:lineRule="auto"/>
        <w:jc w:val="both"/>
        <w:rPr>
          <w:rFonts w:ascii="David" w:hAnsi="David" w:cs="David"/>
        </w:rPr>
      </w:pPr>
      <w:r>
        <w:rPr>
          <w:rFonts w:ascii="David" w:hAnsi="David" w:cs="David" w:hint="cs"/>
          <w:rtl/>
        </w:rPr>
        <w:t>לא יכולה להיות מחלוקת כי יש לדון בשאלת חלוקת הוצאות הילדים והנשיאה בנטל, בצל פרידתם</w:t>
      </w:r>
      <w:r w:rsidR="00B87D73">
        <w:rPr>
          <w:rFonts w:ascii="David" w:hAnsi="David" w:cs="David" w:hint="cs"/>
          <w:rtl/>
        </w:rPr>
        <w:t xml:space="preserve"> של הצדדים</w:t>
      </w:r>
      <w:r>
        <w:rPr>
          <w:rFonts w:ascii="David" w:hAnsi="David" w:cs="David" w:hint="cs"/>
          <w:rtl/>
        </w:rPr>
        <w:t xml:space="preserve">, בין אם הצדדים ממשיכים לנהל חשבון משותף, ובין אם </w:t>
      </w:r>
      <w:r w:rsidR="00B87D73">
        <w:rPr>
          <w:rFonts w:ascii="David" w:hAnsi="David" w:cs="David" w:hint="cs"/>
          <w:rtl/>
        </w:rPr>
        <w:t>לאו</w:t>
      </w:r>
      <w:r>
        <w:rPr>
          <w:rFonts w:ascii="David" w:hAnsi="David" w:cs="David" w:hint="cs"/>
          <w:rtl/>
        </w:rPr>
        <w:t>, במיוחד כאשר עולות טענות בקשר להתנהלות זו</w:t>
      </w:r>
      <w:r w:rsidR="00B87D73">
        <w:rPr>
          <w:rFonts w:ascii="David" w:hAnsi="David" w:cs="David" w:hint="cs"/>
          <w:rtl/>
        </w:rPr>
        <w:t>, של כל אחד מהצדדים כלפי הצד השני</w:t>
      </w:r>
      <w:r>
        <w:rPr>
          <w:rFonts w:ascii="David" w:hAnsi="David" w:cs="David" w:hint="cs"/>
          <w:rtl/>
        </w:rPr>
        <w:t>.</w:t>
      </w:r>
    </w:p>
    <w:p w:rsidR="00617370" w:rsidRDefault="007501E5" w:rsidP="00617370">
      <w:pPr>
        <w:pStyle w:val="ad"/>
        <w:numPr>
          <w:ilvl w:val="0"/>
          <w:numId w:val="1"/>
        </w:numPr>
        <w:spacing w:line="360" w:lineRule="auto"/>
        <w:jc w:val="both"/>
        <w:rPr>
          <w:rFonts w:ascii="David" w:hAnsi="David" w:cs="David"/>
        </w:rPr>
      </w:pPr>
      <w:r>
        <w:rPr>
          <w:rFonts w:ascii="David" w:hAnsi="David" w:cs="David" w:hint="cs"/>
          <w:rtl/>
        </w:rPr>
        <w:t>כך גם לא יכולה להיות מחלוקת, כי גם אם אין צורך בתשלום מזונות בעבור הוצאות תלויות שהות, מצד אחד לשני, עולה הצורך בבירור וקביעת חלוקת הנטל בהוצאות שאינן תלויות שהות של הקטינים, שהינם במסגרת קביעת מזונותיהם.</w:t>
      </w:r>
    </w:p>
    <w:p w:rsidR="00D108D3" w:rsidRDefault="007501E5" w:rsidP="00B87D73">
      <w:pPr>
        <w:pStyle w:val="ad"/>
        <w:numPr>
          <w:ilvl w:val="0"/>
          <w:numId w:val="1"/>
        </w:numPr>
        <w:spacing w:line="360" w:lineRule="auto"/>
        <w:jc w:val="both"/>
        <w:rPr>
          <w:rFonts w:ascii="David" w:hAnsi="David" w:cs="David"/>
        </w:rPr>
      </w:pPr>
      <w:r>
        <w:rPr>
          <w:rFonts w:ascii="David" w:hAnsi="David" w:cs="David" w:hint="cs"/>
          <w:rtl/>
        </w:rPr>
        <w:t>קריאה מעמיקה של כתב התביעה מעלה כי היא הוגשה כדבעי, תוך פירוט הכנסות כל אחד מהצדדים, התייחסות להכנסות פנויות, פירוט צרכי הילדים, חלוקת הנטל וחלו</w:t>
      </w:r>
      <w:r w:rsidR="008110F9">
        <w:rPr>
          <w:rFonts w:ascii="David" w:hAnsi="David" w:cs="David" w:hint="cs"/>
          <w:rtl/>
        </w:rPr>
        <w:t>קת זמני השהות.</w:t>
      </w:r>
    </w:p>
    <w:p w:rsidR="00617370" w:rsidRPr="0017402D" w:rsidRDefault="007501E5" w:rsidP="00C20DFF">
      <w:pPr>
        <w:pStyle w:val="ad"/>
        <w:numPr>
          <w:ilvl w:val="0"/>
          <w:numId w:val="1"/>
        </w:numPr>
        <w:spacing w:line="360" w:lineRule="auto"/>
        <w:jc w:val="both"/>
        <w:rPr>
          <w:rFonts w:ascii="David" w:hAnsi="David" w:cs="David"/>
          <w:u w:val="single"/>
        </w:rPr>
      </w:pPr>
      <w:r>
        <w:rPr>
          <w:rFonts w:ascii="David" w:hAnsi="David" w:cs="David" w:hint="cs"/>
          <w:rtl/>
        </w:rPr>
        <w:t>טענות המבקשת לחוסר תום ליבו של המשיב בעת הגשת התביעה לא הוכחו, בוודאי לא בראיות. ובמצב שכזה, וגם אם יש ממש בטענות המבקשת באשר לחוסר תום</w:t>
      </w:r>
      <w:r w:rsidR="007E1A92">
        <w:rPr>
          <w:rFonts w:ascii="David" w:hAnsi="David" w:cs="David" w:hint="cs"/>
          <w:rtl/>
        </w:rPr>
        <w:t xml:space="preserve"> לב</w:t>
      </w:r>
      <w:r>
        <w:rPr>
          <w:rFonts w:ascii="David" w:hAnsi="David" w:cs="David" w:hint="cs"/>
          <w:rtl/>
        </w:rPr>
        <w:t xml:space="preserve">, דין טענות אלה להתברר במהלך ההליך, </w:t>
      </w:r>
      <w:r w:rsidR="00C20DFF">
        <w:rPr>
          <w:rFonts w:ascii="David" w:hAnsi="David" w:cs="David" w:hint="cs"/>
          <w:rtl/>
        </w:rPr>
        <w:t>וגם על בס</w:t>
      </w:r>
      <w:r>
        <w:rPr>
          <w:rFonts w:ascii="David" w:hAnsi="David" w:cs="David" w:hint="cs"/>
          <w:rtl/>
        </w:rPr>
        <w:t>יס טענות אלו</w:t>
      </w:r>
      <w:r w:rsidR="00C20DFF">
        <w:rPr>
          <w:rFonts w:ascii="David" w:hAnsi="David" w:cs="David" w:hint="cs"/>
          <w:rtl/>
        </w:rPr>
        <w:t>, ככל שיוכחו כמוצדקות,</w:t>
      </w:r>
      <w:r>
        <w:rPr>
          <w:rFonts w:ascii="David" w:hAnsi="David" w:cs="David" w:hint="cs"/>
          <w:rtl/>
        </w:rPr>
        <w:t xml:space="preserve"> תוכרע התביעה.</w:t>
      </w:r>
    </w:p>
    <w:p w:rsidR="00C20DFF" w:rsidRDefault="007501E5" w:rsidP="00C20DFF">
      <w:pPr>
        <w:pStyle w:val="ad"/>
        <w:numPr>
          <w:ilvl w:val="0"/>
          <w:numId w:val="1"/>
        </w:numPr>
        <w:spacing w:line="360" w:lineRule="auto"/>
        <w:jc w:val="both"/>
        <w:rPr>
          <w:rFonts w:ascii="David" w:hAnsi="David" w:cs="David"/>
          <w:u w:val="single"/>
        </w:rPr>
      </w:pPr>
      <w:r>
        <w:rPr>
          <w:rFonts w:ascii="David" w:hAnsi="David" w:cs="David" w:hint="cs"/>
          <w:rtl/>
        </w:rPr>
        <w:t xml:space="preserve">פסק הדין של בית המשפט העליון בשבתו כבג"ץ במסגרת הליך  5918/07 פלונית נ' בית הדין הרבני הגדול, אשר צוטט בבקשת המבקשת איננו מתאים למקרה שבפניי. בפסק דין זה נידונה שאלת חוסר תום לב בעת הגשת בקשה ליישוב סכסוך, ואין זה המקרה בפנינו. </w:t>
      </w:r>
    </w:p>
    <w:p w:rsidR="00B1036C" w:rsidRPr="004842A9" w:rsidRDefault="007501E5" w:rsidP="004842A9">
      <w:pPr>
        <w:pStyle w:val="ad"/>
        <w:numPr>
          <w:ilvl w:val="0"/>
          <w:numId w:val="1"/>
        </w:numPr>
        <w:spacing w:after="0" w:line="360" w:lineRule="auto"/>
        <w:jc w:val="both"/>
        <w:rPr>
          <w:rFonts w:ascii="David" w:hAnsi="David" w:cs="David"/>
          <w:b/>
          <w:bCs/>
        </w:rPr>
      </w:pPr>
      <w:r w:rsidRPr="00236E1B">
        <w:rPr>
          <w:rFonts w:ascii="David" w:hAnsi="David" w:cs="David" w:hint="cs"/>
          <w:rtl/>
        </w:rPr>
        <w:t xml:space="preserve">ובכלל, </w:t>
      </w:r>
      <w:r w:rsidR="00236E1B" w:rsidRPr="00236E1B">
        <w:rPr>
          <w:rFonts w:ascii="David" w:hAnsi="David" w:cs="David" w:hint="cs"/>
          <w:rtl/>
        </w:rPr>
        <w:t>אין לעשות שימוש במ</w:t>
      </w:r>
      <w:r w:rsidR="00236E1B">
        <w:rPr>
          <w:rFonts w:ascii="David" w:hAnsi="David" w:cs="David" w:hint="cs"/>
          <w:rtl/>
        </w:rPr>
        <w:t>ו</w:t>
      </w:r>
      <w:r w:rsidR="00236E1B" w:rsidRPr="00236E1B">
        <w:rPr>
          <w:rFonts w:ascii="David" w:hAnsi="David" w:cs="David" w:hint="cs"/>
          <w:rtl/>
        </w:rPr>
        <w:t>שג "תום הלב" בכל מקרה ומקרה</w:t>
      </w:r>
      <w:r w:rsidR="00236E1B">
        <w:rPr>
          <w:rFonts w:ascii="David" w:hAnsi="David" w:cs="David" w:hint="cs"/>
          <w:rtl/>
        </w:rPr>
        <w:t xml:space="preserve"> </w:t>
      </w:r>
      <w:proofErr w:type="spellStart"/>
      <w:r w:rsidR="00523778">
        <w:rPr>
          <w:rFonts w:ascii="David" w:hAnsi="David" w:cs="David" w:hint="cs"/>
          <w:rtl/>
        </w:rPr>
        <w:t>ולענין</w:t>
      </w:r>
      <w:proofErr w:type="spellEnd"/>
      <w:r w:rsidR="00523778">
        <w:rPr>
          <w:rFonts w:ascii="David" w:hAnsi="David" w:cs="David" w:hint="cs"/>
          <w:rtl/>
        </w:rPr>
        <w:t xml:space="preserve"> זה אפנה ל</w:t>
      </w:r>
      <w:r w:rsidR="00523778">
        <w:rPr>
          <w:rFonts w:ascii="David" w:hAnsi="David" w:cs="David"/>
          <w:rtl/>
        </w:rPr>
        <w:t xml:space="preserve">בג"ץ 58/08 </w:t>
      </w:r>
      <w:r w:rsidR="00523778">
        <w:rPr>
          <w:rFonts w:ascii="David" w:hAnsi="David" w:cs="David"/>
          <w:b/>
          <w:bCs/>
          <w:rtl/>
        </w:rPr>
        <w:t>פלונית נ' בית הדין הרבני האזורי בחיפה</w:t>
      </w:r>
      <w:r w:rsidR="00523778">
        <w:rPr>
          <w:rFonts w:ascii="David" w:hAnsi="David" w:cs="David"/>
          <w:rtl/>
        </w:rPr>
        <w:t xml:space="preserve"> (נבו 21.01.2010)</w:t>
      </w:r>
      <w:r w:rsidR="00523778">
        <w:rPr>
          <w:rFonts w:ascii="David" w:hAnsi="David" w:cs="David" w:hint="cs"/>
          <w:rtl/>
        </w:rPr>
        <w:t>:</w:t>
      </w:r>
      <w:r w:rsidRPr="00236E1B">
        <w:rPr>
          <w:rFonts w:ascii="David" w:hAnsi="David" w:cs="David" w:hint="cs"/>
          <w:rtl/>
        </w:rPr>
        <w:t xml:space="preserve"> </w:t>
      </w:r>
      <w:r w:rsidR="00236E1B">
        <w:rPr>
          <w:rFonts w:ascii="David" w:hAnsi="David" w:cs="David" w:hint="cs"/>
          <w:rtl/>
        </w:rPr>
        <w:t>"</w:t>
      </w:r>
      <w:r w:rsidRPr="00BA0CF9">
        <w:rPr>
          <w:rFonts w:ascii="David" w:hAnsi="David" w:cs="David"/>
          <w:b/>
          <w:bCs/>
          <w:rtl/>
        </w:rPr>
        <w:t>החלתו של עקרון תום הלב הדיוני בעניין זה מעוררת חשש כי פרשנותו תשמש כלי להשגת יתרון ב"מרוץ הסמכויות" וכי טענות</w:t>
      </w:r>
      <w:r w:rsidRPr="00236E1B">
        <w:rPr>
          <w:rFonts w:ascii="David" w:hAnsi="David" w:cs="David"/>
          <w:rtl/>
        </w:rPr>
        <w:t xml:space="preserve"> </w:t>
      </w:r>
      <w:r w:rsidRPr="004842A9">
        <w:rPr>
          <w:rFonts w:ascii="David" w:hAnsi="David" w:cs="David"/>
          <w:b/>
          <w:bCs/>
          <w:rtl/>
        </w:rPr>
        <w:lastRenderedPageBreak/>
        <w:t>בעניין זה יועלו בתיקים רבים שלא לצורך</w:t>
      </w:r>
      <w:r w:rsidR="00523778" w:rsidRPr="004842A9">
        <w:rPr>
          <w:rFonts w:ascii="David" w:hAnsi="David" w:cs="David" w:hint="cs"/>
          <w:b/>
          <w:bCs/>
          <w:rtl/>
        </w:rPr>
        <w:t>. אולם, כל אלה אינם מו</w:t>
      </w:r>
      <w:r w:rsidR="004842A9" w:rsidRPr="004842A9">
        <w:rPr>
          <w:rFonts w:ascii="David" w:hAnsi="David" w:cs="David" w:hint="cs"/>
          <w:b/>
          <w:bCs/>
          <w:rtl/>
        </w:rPr>
        <w:t>לי</w:t>
      </w:r>
      <w:r w:rsidR="00523778" w:rsidRPr="004842A9">
        <w:rPr>
          <w:rFonts w:ascii="David" w:hAnsi="David" w:cs="David" w:hint="cs"/>
          <w:b/>
          <w:bCs/>
          <w:rtl/>
        </w:rPr>
        <w:t>כים למסקנה כי</w:t>
      </w:r>
      <w:r w:rsidRPr="004842A9">
        <w:rPr>
          <w:rFonts w:ascii="David" w:hAnsi="David" w:cs="David"/>
          <w:b/>
          <w:bCs/>
          <w:rtl/>
        </w:rPr>
        <w:t xml:space="preserve"> אין לעשות שימוש בעיקרון תום הלב הדיוני בהקשר הנדון, אלא אך לכך שהפעלתו צריכה להיעשות בזהירות רבה, אולי אף יותר מזו שבה הוא מופעל בהקשרים אחרים. הסיטואציה הייחודית בענייננו מחייבת מתן פרשנות מצמצמת לעקרון תום הלב.</w:t>
      </w:r>
    </w:p>
    <w:p w:rsidR="00B1036C" w:rsidRDefault="007501E5" w:rsidP="00523778">
      <w:pPr>
        <w:pStyle w:val="ad"/>
        <w:spacing w:after="0" w:line="360" w:lineRule="auto"/>
        <w:ind w:left="360"/>
        <w:jc w:val="both"/>
        <w:rPr>
          <w:rFonts w:ascii="David" w:hAnsi="David" w:cs="David"/>
          <w:rtl/>
        </w:rPr>
      </w:pPr>
      <w:r w:rsidRPr="004842A9">
        <w:rPr>
          <w:rFonts w:ascii="David" w:hAnsi="David" w:cs="David"/>
          <w:b/>
          <w:bCs/>
          <w:rtl/>
        </w:rPr>
        <w:t>יודגש, כי אין בכוחו של חוסר תום לב בכל עניין ועניין הקשור להליכים שבין הצדדים כדי להשפיע על שאלת הקניית הסמכות לאחת מן הערכאות. רק חוסר תום לב הקשור קשר ישיר והדוק לשאלת "מרוץ הסמכויות" בכלל, ולשאלת מועד פתיחת ההליכים בפרט, עשוי להוביל לסטייה ממבחן הזמן</w:t>
      </w:r>
      <w:r w:rsidR="00523778">
        <w:rPr>
          <w:rFonts w:ascii="David" w:hAnsi="David" w:cs="David" w:hint="cs"/>
          <w:rtl/>
        </w:rPr>
        <w:t>".</w:t>
      </w:r>
      <w:r>
        <w:rPr>
          <w:rFonts w:ascii="David" w:hAnsi="David" w:cs="David"/>
          <w:rtl/>
        </w:rPr>
        <w:t xml:space="preserve"> </w:t>
      </w:r>
    </w:p>
    <w:p w:rsidR="00C20DFF" w:rsidRPr="00C20DFF" w:rsidRDefault="007501E5" w:rsidP="00C20DFF">
      <w:pPr>
        <w:pStyle w:val="ad"/>
        <w:numPr>
          <w:ilvl w:val="0"/>
          <w:numId w:val="1"/>
        </w:numPr>
        <w:spacing w:line="360" w:lineRule="auto"/>
        <w:jc w:val="both"/>
        <w:rPr>
          <w:rFonts w:ascii="David" w:hAnsi="David" w:cs="David"/>
          <w:u w:val="single"/>
        </w:rPr>
      </w:pPr>
      <w:r>
        <w:rPr>
          <w:rFonts w:ascii="David" w:hAnsi="David" w:cs="David" w:hint="cs"/>
          <w:rtl/>
        </w:rPr>
        <w:t xml:space="preserve">זאת ועוד, </w:t>
      </w:r>
      <w:r w:rsidR="00617370">
        <w:rPr>
          <w:rFonts w:ascii="David" w:hAnsi="David" w:cs="David" w:hint="cs"/>
          <w:rtl/>
        </w:rPr>
        <w:t>פתיחת תביעת הגירושין על ידי המבקשת בחלוף כשלושה חודשים</w:t>
      </w:r>
      <w:r>
        <w:rPr>
          <w:rFonts w:ascii="David" w:hAnsi="David" w:cs="David" w:hint="cs"/>
          <w:rtl/>
        </w:rPr>
        <w:t>, מהגשת הליך נשוא החלטה זו, בהחלט מהווה ש</w:t>
      </w:r>
      <w:r w:rsidR="00617370">
        <w:rPr>
          <w:rFonts w:ascii="David" w:hAnsi="David" w:cs="David" w:hint="cs"/>
          <w:rtl/>
        </w:rPr>
        <w:t>יהוי</w:t>
      </w:r>
      <w:r>
        <w:rPr>
          <w:rFonts w:ascii="David" w:hAnsi="David" w:cs="David" w:hint="cs"/>
          <w:rtl/>
        </w:rPr>
        <w:t xml:space="preserve">. </w:t>
      </w:r>
      <w:r w:rsidR="00617370">
        <w:rPr>
          <w:rFonts w:ascii="David" w:hAnsi="David" w:cs="David" w:hint="cs"/>
          <w:rtl/>
        </w:rPr>
        <w:t xml:space="preserve">גם </w:t>
      </w:r>
      <w:r>
        <w:rPr>
          <w:rFonts w:ascii="David" w:hAnsi="David" w:cs="David" w:hint="cs"/>
          <w:rtl/>
        </w:rPr>
        <w:t>מועד הגשת בקשה נשוא החלטה זו, בעייתי.</w:t>
      </w:r>
    </w:p>
    <w:p w:rsidR="00C20DFF" w:rsidRPr="00C20DFF" w:rsidRDefault="007501E5" w:rsidP="00C20DFF">
      <w:pPr>
        <w:pStyle w:val="ad"/>
        <w:numPr>
          <w:ilvl w:val="0"/>
          <w:numId w:val="1"/>
        </w:numPr>
        <w:spacing w:line="360" w:lineRule="auto"/>
        <w:jc w:val="both"/>
        <w:rPr>
          <w:rFonts w:ascii="David" w:hAnsi="David" w:cs="David"/>
          <w:u w:val="single"/>
        </w:rPr>
      </w:pPr>
      <w:r>
        <w:rPr>
          <w:rFonts w:ascii="David" w:hAnsi="David" w:cs="David" w:hint="cs"/>
          <w:rtl/>
        </w:rPr>
        <w:t xml:space="preserve">במבחן התוצאה, ככל שבית המשפט </w:t>
      </w:r>
      <w:proofErr w:type="spellStart"/>
      <w:r>
        <w:rPr>
          <w:rFonts w:ascii="David" w:hAnsi="David" w:cs="David" w:hint="cs"/>
          <w:rtl/>
        </w:rPr>
        <w:t>יעתר</w:t>
      </w:r>
      <w:proofErr w:type="spellEnd"/>
      <w:r>
        <w:rPr>
          <w:rFonts w:ascii="David" w:hAnsi="David" w:cs="David" w:hint="cs"/>
          <w:rtl/>
        </w:rPr>
        <w:t xml:space="preserve"> לבקשה למחיקה על הסף, </w:t>
      </w:r>
      <w:proofErr w:type="spellStart"/>
      <w:r>
        <w:rPr>
          <w:rFonts w:ascii="David" w:hAnsi="David" w:cs="David" w:hint="cs"/>
          <w:rtl/>
        </w:rPr>
        <w:t>יווצר</w:t>
      </w:r>
      <w:proofErr w:type="spellEnd"/>
      <w:r>
        <w:rPr>
          <w:rFonts w:ascii="David" w:hAnsi="David" w:cs="David" w:hint="cs"/>
          <w:rtl/>
        </w:rPr>
        <w:t xml:space="preserve"> מצב הפוך, בו נמנעת מהמשיב, במקרה דנן, הזכות לגשת לערכאה שיפוטית על פי בחירתו, בהתאם להוראות הדין, ואת זה בית המשפט לא יכול לאפשר.</w:t>
      </w:r>
    </w:p>
    <w:p w:rsidR="009F5C40" w:rsidRPr="009F5C40" w:rsidRDefault="007501E5" w:rsidP="009F5C40">
      <w:pPr>
        <w:pStyle w:val="ad"/>
        <w:numPr>
          <w:ilvl w:val="0"/>
          <w:numId w:val="1"/>
        </w:numPr>
        <w:spacing w:line="360" w:lineRule="auto"/>
        <w:jc w:val="both"/>
        <w:rPr>
          <w:rFonts w:ascii="David" w:hAnsi="David" w:cs="David"/>
          <w:u w:val="single"/>
        </w:rPr>
      </w:pPr>
      <w:r>
        <w:rPr>
          <w:rFonts w:ascii="David" w:hAnsi="David" w:cs="David" w:hint="cs"/>
          <w:rtl/>
        </w:rPr>
        <w:t xml:space="preserve">כפי שניתן לראות, המשיב הגיש את תביעתו עפ"י הוראות הדיון ובמועד הנקוב בדין. </w:t>
      </w:r>
    </w:p>
    <w:p w:rsidR="009F5C40" w:rsidRPr="009F5C40" w:rsidRDefault="007501E5" w:rsidP="00BA0CF9">
      <w:pPr>
        <w:pStyle w:val="ad"/>
        <w:numPr>
          <w:ilvl w:val="0"/>
          <w:numId w:val="1"/>
        </w:numPr>
        <w:spacing w:line="360" w:lineRule="auto"/>
        <w:jc w:val="both"/>
        <w:rPr>
          <w:rFonts w:ascii="David" w:hAnsi="David" w:cs="David"/>
          <w:u w:val="single"/>
        </w:rPr>
      </w:pPr>
      <w:r>
        <w:rPr>
          <w:rFonts w:ascii="David" w:hAnsi="David" w:cs="David" w:hint="cs"/>
          <w:rtl/>
        </w:rPr>
        <w:t xml:space="preserve">למעלה מן הצורך יאמר כי בתי המשפט נחשפו לא אחת לתביעות שמהותם חלוקת הוצאות הקטינים בין ההורים, ללא עתירה להעברת </w:t>
      </w:r>
      <w:r w:rsidR="00BA0CF9">
        <w:rPr>
          <w:rFonts w:ascii="David" w:hAnsi="David" w:cs="David" w:hint="cs"/>
          <w:rtl/>
        </w:rPr>
        <w:t xml:space="preserve">תשלום </w:t>
      </w:r>
      <w:r>
        <w:rPr>
          <w:rFonts w:ascii="David" w:hAnsi="David" w:cs="David" w:hint="cs"/>
          <w:rtl/>
        </w:rPr>
        <w:t>מזונות מצד אחד לשני, גם אם על ידי בעל דין שהכנסתו גבוהה מזו של בן/ת זוגו/תו. החלטה למחוק תביעות מסוג זה, תפגע בהכרח בזכות הגישה לערכאות, לקבוצה גדולה של בעלי דין, אשר בוחרים מדעת שלא ל</w:t>
      </w:r>
      <w:r w:rsidR="00BA0CF9">
        <w:rPr>
          <w:rFonts w:ascii="David" w:hAnsi="David" w:cs="David" w:hint="cs"/>
          <w:rtl/>
        </w:rPr>
        <w:t>עתור ל</w:t>
      </w:r>
      <w:r>
        <w:rPr>
          <w:rFonts w:ascii="David" w:hAnsi="David" w:cs="David" w:hint="cs"/>
          <w:rtl/>
        </w:rPr>
        <w:t>תשלום מזונ</w:t>
      </w:r>
      <w:r w:rsidR="00BA0CF9">
        <w:rPr>
          <w:rFonts w:ascii="David" w:hAnsi="David" w:cs="David" w:hint="cs"/>
          <w:rtl/>
        </w:rPr>
        <w:t>ות מ</w:t>
      </w:r>
      <w:r>
        <w:rPr>
          <w:rFonts w:ascii="David" w:hAnsi="David" w:cs="David" w:hint="cs"/>
          <w:rtl/>
        </w:rPr>
        <w:t>הצד השני מחד, אולם להסד</w:t>
      </w:r>
      <w:r w:rsidR="007E1A92">
        <w:rPr>
          <w:rFonts w:ascii="David" w:hAnsi="David" w:cs="David" w:hint="cs"/>
          <w:rtl/>
        </w:rPr>
        <w:t>י</w:t>
      </w:r>
      <w:r>
        <w:rPr>
          <w:rFonts w:ascii="David" w:hAnsi="David" w:cs="David" w:hint="cs"/>
          <w:rtl/>
        </w:rPr>
        <w:t xml:space="preserve">ר את חלוקת הנטל </w:t>
      </w:r>
      <w:r w:rsidR="00BA0CF9">
        <w:rPr>
          <w:rFonts w:ascii="David" w:hAnsi="David" w:cs="David" w:hint="cs"/>
          <w:rtl/>
        </w:rPr>
        <w:t>מאידך</w:t>
      </w:r>
      <w:r>
        <w:rPr>
          <w:rFonts w:ascii="David" w:hAnsi="David" w:cs="David" w:hint="cs"/>
          <w:rtl/>
        </w:rPr>
        <w:t>.</w:t>
      </w:r>
    </w:p>
    <w:p w:rsidR="00B87D73" w:rsidRDefault="007501E5" w:rsidP="00E00427">
      <w:pPr>
        <w:pStyle w:val="ad"/>
        <w:numPr>
          <w:ilvl w:val="0"/>
          <w:numId w:val="1"/>
        </w:numPr>
        <w:spacing w:line="360" w:lineRule="auto"/>
        <w:jc w:val="both"/>
        <w:rPr>
          <w:rFonts w:ascii="David" w:hAnsi="David" w:cs="David"/>
        </w:rPr>
      </w:pPr>
      <w:r>
        <w:rPr>
          <w:rFonts w:ascii="David" w:hAnsi="David" w:cs="David" w:hint="cs"/>
          <w:rtl/>
        </w:rPr>
        <w:t>מאחר וחרף טענות המבקשת כאילו לא מדובר בבקשה לקבוע סמכות, לא ניתן</w:t>
      </w:r>
      <w:r w:rsidR="00E00427">
        <w:rPr>
          <w:rFonts w:ascii="David" w:hAnsi="David" w:cs="David" w:hint="cs"/>
          <w:rtl/>
        </w:rPr>
        <w:t xml:space="preserve"> להתעלם מ"הפיל שבחדר"  כאשר </w:t>
      </w:r>
      <w:r>
        <w:rPr>
          <w:rFonts w:ascii="David" w:hAnsi="David" w:cs="David" w:hint="cs"/>
          <w:rtl/>
        </w:rPr>
        <w:t xml:space="preserve">נהיר </w:t>
      </w:r>
      <w:r w:rsidR="00E00427">
        <w:rPr>
          <w:rFonts w:ascii="David" w:hAnsi="David" w:cs="David" w:hint="cs"/>
          <w:rtl/>
        </w:rPr>
        <w:t>ש</w:t>
      </w:r>
      <w:r>
        <w:rPr>
          <w:rFonts w:ascii="David" w:hAnsi="David" w:cs="David" w:hint="cs"/>
          <w:rtl/>
        </w:rPr>
        <w:t xml:space="preserve">המטרה של מחיקת התביעה הינה ביטול סמכותו של בית המשפט זה, או במילים אחרות, מניעת המשיב "לתפוס סמכות". </w:t>
      </w:r>
    </w:p>
    <w:p w:rsidR="000A14C1" w:rsidRPr="00E00427" w:rsidRDefault="007501E5" w:rsidP="00E00427">
      <w:pPr>
        <w:pStyle w:val="ad"/>
        <w:numPr>
          <w:ilvl w:val="0"/>
          <w:numId w:val="1"/>
        </w:numPr>
        <w:spacing w:line="360" w:lineRule="auto"/>
        <w:jc w:val="both"/>
        <w:rPr>
          <w:rFonts w:ascii="David" w:hAnsi="David" w:cs="David"/>
        </w:rPr>
      </w:pPr>
      <w:r w:rsidRPr="00E00427">
        <w:rPr>
          <w:rFonts w:ascii="David" w:hAnsi="David" w:cs="David" w:hint="cs"/>
          <w:rtl/>
        </w:rPr>
        <w:t>עם כל הקושי שבהגדרה זו, לא ניתן להתעלם מהמציאות בה הצורך "בתפ</w:t>
      </w:r>
      <w:r>
        <w:rPr>
          <w:rFonts w:ascii="David" w:hAnsi="David" w:cs="David" w:hint="cs"/>
          <w:rtl/>
        </w:rPr>
        <w:t>י</w:t>
      </w:r>
      <w:r w:rsidRPr="00E00427">
        <w:rPr>
          <w:rFonts w:ascii="David" w:hAnsi="David" w:cs="David" w:hint="cs"/>
          <w:rtl/>
        </w:rPr>
        <w:t xml:space="preserve">סת סמכות" עדיין קיים. </w:t>
      </w:r>
      <w:r>
        <w:rPr>
          <w:rFonts w:ascii="David" w:hAnsi="David" w:cs="David" w:hint="cs"/>
          <w:rtl/>
        </w:rPr>
        <w:t>מאחר ומ</w:t>
      </w:r>
      <w:r w:rsidR="00B87D73" w:rsidRPr="00E00427">
        <w:rPr>
          <w:rFonts w:ascii="David" w:hAnsi="David" w:cs="David" w:hint="cs"/>
          <w:rtl/>
        </w:rPr>
        <w:t xml:space="preserve">קריאת הבקשה </w:t>
      </w:r>
      <w:r>
        <w:rPr>
          <w:rFonts w:ascii="David" w:hAnsi="David" w:cs="David" w:hint="cs"/>
          <w:rtl/>
        </w:rPr>
        <w:t>עולה</w:t>
      </w:r>
      <w:r w:rsidR="00B87D73" w:rsidRPr="00E00427">
        <w:rPr>
          <w:rFonts w:ascii="David" w:hAnsi="David" w:cs="David" w:hint="cs"/>
          <w:rtl/>
        </w:rPr>
        <w:t xml:space="preserve"> מפורשות כי </w:t>
      </w:r>
      <w:r w:rsidRPr="00E00427">
        <w:rPr>
          <w:rFonts w:ascii="David" w:hAnsi="David" w:cs="David"/>
          <w:rtl/>
        </w:rPr>
        <w:t xml:space="preserve">הנימוק </w:t>
      </w:r>
      <w:r w:rsidR="00B87D73" w:rsidRPr="00E00427">
        <w:rPr>
          <w:rFonts w:ascii="David" w:hAnsi="David" w:cs="David" w:hint="cs"/>
          <w:rtl/>
        </w:rPr>
        <w:t xml:space="preserve">העיקרי </w:t>
      </w:r>
      <w:r w:rsidR="00617370" w:rsidRPr="00E00427">
        <w:rPr>
          <w:rFonts w:ascii="David" w:hAnsi="David" w:cs="David" w:hint="cs"/>
          <w:rtl/>
        </w:rPr>
        <w:t>למחיקת</w:t>
      </w:r>
      <w:r w:rsidRPr="00E00427">
        <w:rPr>
          <w:rFonts w:ascii="David" w:hAnsi="David" w:cs="David"/>
          <w:rtl/>
        </w:rPr>
        <w:t xml:space="preserve"> התביעה </w:t>
      </w:r>
      <w:r w:rsidR="00B87D73" w:rsidRPr="00E00427">
        <w:rPr>
          <w:rFonts w:ascii="David" w:hAnsi="David" w:cs="David" w:hint="cs"/>
          <w:rtl/>
        </w:rPr>
        <w:t>הינו</w:t>
      </w:r>
      <w:r w:rsidRPr="00E00427">
        <w:rPr>
          <w:rFonts w:ascii="David" w:hAnsi="David" w:cs="David"/>
          <w:rtl/>
        </w:rPr>
        <w:t xml:space="preserve"> </w:t>
      </w:r>
      <w:r w:rsidRPr="00E00427">
        <w:rPr>
          <w:rFonts w:ascii="David" w:hAnsi="David" w:cs="David" w:hint="cs"/>
          <w:rtl/>
        </w:rPr>
        <w:t>"</w:t>
      </w:r>
      <w:r w:rsidRPr="00E00427">
        <w:rPr>
          <w:rFonts w:ascii="David" w:hAnsi="David" w:cs="David" w:hint="cs"/>
          <w:b/>
          <w:bCs/>
          <w:rtl/>
        </w:rPr>
        <w:t>מחלוקת סמכויות</w:t>
      </w:r>
      <w:r w:rsidRPr="00E00427">
        <w:rPr>
          <w:rFonts w:ascii="David" w:hAnsi="David" w:cs="David" w:hint="cs"/>
          <w:rtl/>
        </w:rPr>
        <w:t xml:space="preserve">" (ראו סעיף 1 לבקשה), דהיינו </w:t>
      </w:r>
      <w:r w:rsidR="00B87D73" w:rsidRPr="00E00427">
        <w:rPr>
          <w:rFonts w:ascii="David" w:hAnsi="David" w:cs="David" w:hint="cs"/>
          <w:rtl/>
        </w:rPr>
        <w:t xml:space="preserve">שאלת </w:t>
      </w:r>
      <w:r w:rsidRPr="00E00427">
        <w:rPr>
          <w:rFonts w:ascii="David" w:hAnsi="David" w:cs="David"/>
          <w:rtl/>
        </w:rPr>
        <w:t>מרוץ הסמכויות</w:t>
      </w:r>
      <w:r w:rsidR="00617370" w:rsidRPr="00E00427">
        <w:rPr>
          <w:rFonts w:ascii="David" w:hAnsi="David" w:cs="David" w:hint="cs"/>
          <w:rtl/>
        </w:rPr>
        <w:t>,</w:t>
      </w:r>
      <w:r w:rsidRPr="00E00427">
        <w:rPr>
          <w:rFonts w:ascii="David" w:hAnsi="David" w:cs="David"/>
          <w:rtl/>
        </w:rPr>
        <w:t xml:space="preserve"> הגם שהיא לא נטענה </w:t>
      </w:r>
      <w:r w:rsidRPr="00E00427">
        <w:rPr>
          <w:rFonts w:ascii="David" w:hAnsi="David" w:cs="David" w:hint="cs"/>
          <w:rtl/>
        </w:rPr>
        <w:t xml:space="preserve">כך </w:t>
      </w:r>
      <w:r w:rsidRPr="00E00427">
        <w:rPr>
          <w:rFonts w:ascii="David" w:hAnsi="David" w:cs="David"/>
          <w:rtl/>
        </w:rPr>
        <w:t>במלואה</w:t>
      </w:r>
      <w:r>
        <w:rPr>
          <w:rFonts w:ascii="David" w:hAnsi="David" w:cs="David" w:hint="cs"/>
          <w:rtl/>
        </w:rPr>
        <w:t>, אדון בה בקצרה</w:t>
      </w:r>
      <w:r w:rsidRPr="00E00427">
        <w:rPr>
          <w:rFonts w:ascii="David" w:hAnsi="David" w:cs="David"/>
          <w:rtl/>
        </w:rPr>
        <w:t>.</w:t>
      </w:r>
    </w:p>
    <w:p w:rsidR="00A83C2A" w:rsidRDefault="007501E5" w:rsidP="00A83C2A">
      <w:pPr>
        <w:pStyle w:val="ad"/>
        <w:numPr>
          <w:ilvl w:val="0"/>
          <w:numId w:val="1"/>
        </w:numPr>
        <w:spacing w:line="360" w:lineRule="auto"/>
        <w:jc w:val="both"/>
        <w:rPr>
          <w:rFonts w:ascii="David" w:hAnsi="David" w:cs="David"/>
        </w:rPr>
      </w:pPr>
      <w:r w:rsidRPr="00A83C2A">
        <w:rPr>
          <w:rFonts w:ascii="David" w:hAnsi="David" w:cs="David"/>
          <w:rtl/>
        </w:rPr>
        <w:t>הלכה ידועה היא כי כאשר אחת משתי הערכאות – בית הדין הרבני או בית המשפט לענייני משפחה – קנתה סמכות לדון בעניין שנתבע בפניה כדין, הערכאה האחרת לא תיזקק לאותו העניין אף אם נתונה לה סמכות שיפוט מקבילה.</w:t>
      </w:r>
      <w:r w:rsidRPr="00A83C2A">
        <w:rPr>
          <w:rFonts w:ascii="David" w:hAnsi="David" w:cs="David"/>
        </w:rPr>
        <w:t xml:space="preserve"> </w:t>
      </w:r>
    </w:p>
    <w:p w:rsidR="00A83C2A" w:rsidRPr="00A83C2A" w:rsidRDefault="007501E5" w:rsidP="00A83C2A">
      <w:pPr>
        <w:pStyle w:val="ad"/>
        <w:numPr>
          <w:ilvl w:val="0"/>
          <w:numId w:val="1"/>
        </w:numPr>
        <w:spacing w:line="360" w:lineRule="auto"/>
        <w:jc w:val="both"/>
        <w:rPr>
          <w:rFonts w:ascii="David" w:hAnsi="David" w:cs="David"/>
          <w:rtl/>
        </w:rPr>
      </w:pPr>
      <w:r>
        <w:rPr>
          <w:rFonts w:ascii="David" w:hAnsi="David" w:cs="David" w:hint="cs"/>
          <w:rtl/>
        </w:rPr>
        <w:t xml:space="preserve">בהקשר האמור ראו </w:t>
      </w:r>
      <w:r w:rsidRPr="00A83C2A">
        <w:rPr>
          <w:rFonts w:ascii="David" w:hAnsi="David" w:cs="David"/>
          <w:rtl/>
        </w:rPr>
        <w:t>בג"ץ 58/08 </w:t>
      </w:r>
      <w:r w:rsidRPr="00A83C2A">
        <w:rPr>
          <w:rFonts w:ascii="David" w:hAnsi="David" w:cs="David"/>
          <w:b/>
          <w:bCs/>
          <w:rtl/>
        </w:rPr>
        <w:t>פלונית נ' בית הדין הרבני האזורי בחיפה</w:t>
      </w:r>
      <w:r w:rsidRPr="00A83C2A">
        <w:rPr>
          <w:rFonts w:ascii="David" w:hAnsi="David" w:cs="David"/>
          <w:rtl/>
        </w:rPr>
        <w:t xml:space="preserve"> (נבו 21.01.2010) </w:t>
      </w:r>
      <w:r>
        <w:rPr>
          <w:rFonts w:ascii="David" w:hAnsi="David" w:cs="David" w:hint="cs"/>
          <w:rtl/>
        </w:rPr>
        <w:t xml:space="preserve">בו נקבע כדלקמן: </w:t>
      </w:r>
      <w:r w:rsidRPr="00A83C2A">
        <w:rPr>
          <w:rFonts w:ascii="David" w:hAnsi="David" w:cs="David"/>
          <w:rtl/>
        </w:rPr>
        <w:t>"</w:t>
      </w:r>
      <w:r w:rsidRPr="00A83C2A">
        <w:rPr>
          <w:rFonts w:ascii="David" w:hAnsi="David" w:cs="David"/>
          <w:b/>
          <w:bCs/>
          <w:rtl/>
        </w:rPr>
        <w:t xml:space="preserve">המבחן הרגיל להכרעה ב"מרוץ הסמכויות" הוא מבחן הזמן, שלפיו מוקנית הסמכות לערכאה הראשונה שבה נפתח ההליך. עם זאת, הכירה הפסיקה באפשרות שתביעה מאוחרת בזמן – המוגשת לבית המשפט לענייני משפחה היא שתגבר ב"מרוץ הסמכויות" וזאת </w:t>
      </w:r>
      <w:r w:rsidRPr="00A83C2A">
        <w:rPr>
          <w:rFonts w:ascii="David" w:hAnsi="David" w:cs="David"/>
          <w:b/>
          <w:bCs/>
          <w:rtl/>
        </w:rPr>
        <w:lastRenderedPageBreak/>
        <w:t>על-פי מבחן כנות הכריכה (בבית הדין הרבני). במרוצת השנים נקבע בפסיקה מבחן משולש לבדיקת כנות הכריכה של עניינים נוספים בתביעת הגירושין מכוח סעיף 3 לחוק שיפוט בתי דין רבניים. במסגרת המבחן נבדק אם תביעת הגירושין שהוגשה כנה, וכן אם נעשתה כריכה כדין ואם הכריכה עצמה כנה (ע"א 118/80 גבעולי נ' גבעולי, פ"ד לד(4) 155, 157</w:t>
      </w:r>
      <w:r w:rsidRPr="00A83C2A">
        <w:rPr>
          <w:rFonts w:ascii="David" w:hAnsi="David" w:cs="David"/>
          <w:b/>
          <w:bCs/>
        </w:rPr>
        <w:t xml:space="preserve"> (1980)</w:t>
      </w:r>
      <w:r w:rsidRPr="00A83C2A">
        <w:rPr>
          <w:rFonts w:ascii="David" w:hAnsi="David" w:cs="David"/>
          <w:b/>
          <w:bCs/>
          <w:rtl/>
        </w:rPr>
        <w:t>). במקרים שבהם נמצא כי אחד או יותר משלושת מבחני העזר אינו מתקיים, אזי הסמכות לדון בעניינים שנכרכו בתביעת הגירושין אינה מוקנית לבית הדין הרבני גם אם הגשת התביעה קדמה לפתיחת ההליכים בערכאות האזרחיות. בפסיקה לא נקבע מבחן מקביל לגבי תביעות רגילות המוגשות לבית המשפט לענייני משפחה. לכן, לכאורה, משהקדים בעל דין לפתוח בהליך בבית המשפט לענייני משפחה, הנכלל בסמכות המקבילה, נסתם הגולל על האפשרות כי הסמכות לדון בעניין תימסר לבית הדין הרבני</w:t>
      </w:r>
      <w:r w:rsidRPr="00A83C2A">
        <w:rPr>
          <w:rFonts w:ascii="David" w:hAnsi="David" w:cs="David"/>
        </w:rPr>
        <w:t>."</w:t>
      </w:r>
    </w:p>
    <w:p w:rsidR="0017402D" w:rsidRPr="0017402D" w:rsidRDefault="007501E5" w:rsidP="00E00427">
      <w:pPr>
        <w:pStyle w:val="ad"/>
        <w:numPr>
          <w:ilvl w:val="0"/>
          <w:numId w:val="1"/>
        </w:numPr>
        <w:spacing w:line="360" w:lineRule="auto"/>
        <w:jc w:val="both"/>
        <w:rPr>
          <w:rFonts w:ascii="David" w:hAnsi="David" w:cs="David"/>
          <w:u w:val="single"/>
        </w:rPr>
      </w:pPr>
      <w:r w:rsidRPr="00A83C2A">
        <w:rPr>
          <w:rFonts w:ascii="David" w:hAnsi="David" w:cs="David"/>
          <w:b/>
          <w:bCs/>
          <w:rtl/>
        </w:rPr>
        <w:t>בענייננו</w:t>
      </w:r>
      <w:r w:rsidRPr="00A83C2A">
        <w:rPr>
          <w:rFonts w:ascii="David" w:hAnsi="David" w:cs="David"/>
          <w:rtl/>
        </w:rPr>
        <w:t xml:space="preserve">, </w:t>
      </w:r>
      <w:r w:rsidR="00A83C2A">
        <w:rPr>
          <w:rFonts w:ascii="David" w:hAnsi="David" w:cs="David" w:hint="cs"/>
          <w:rtl/>
        </w:rPr>
        <w:t xml:space="preserve">הליך יישוב הסכסוך נפתח על ידי המשיב ביום 10.3.23 ונסגר ביום 12.07.23 כאשר בו ביום הוגשה תביעתו נשוא ההליך זה. במסגרת התביעה עתר המשיב לחלוקת הנטל בהוצאות הקטינים </w:t>
      </w:r>
      <w:r>
        <w:rPr>
          <w:rFonts w:ascii="David" w:hAnsi="David" w:cs="David" w:hint="cs"/>
          <w:rtl/>
        </w:rPr>
        <w:t xml:space="preserve">בהלימה אחת עם זמני השהות. תביעת הגירושין הכרוכה של המבקשת הוגשה בחלוף כשלושה חודשים לאחר הגשת תביעת המשיב. הנה כי כן, המבקשת </w:t>
      </w:r>
      <w:r w:rsidR="00E00427">
        <w:rPr>
          <w:rFonts w:ascii="David" w:hAnsi="David" w:cs="David" w:hint="cs"/>
          <w:rtl/>
        </w:rPr>
        <w:t xml:space="preserve">הגישה את תביעתה לאחר הגשת תביעת המשיב. לא בכדי בית הדין קבע את אשר קבע, ובצדק. </w:t>
      </w:r>
      <w:r>
        <w:rPr>
          <w:rFonts w:ascii="David" w:hAnsi="David" w:cs="David" w:hint="cs"/>
          <w:rtl/>
        </w:rPr>
        <w:t xml:space="preserve">יתרה מזאת, בהתאם לכללי </w:t>
      </w:r>
      <w:r w:rsidR="00E00427">
        <w:rPr>
          <w:rFonts w:ascii="David" w:hAnsi="David" w:cs="David" w:hint="cs"/>
          <w:rtl/>
        </w:rPr>
        <w:t xml:space="preserve">הדין, </w:t>
      </w:r>
      <w:r>
        <w:rPr>
          <w:rFonts w:ascii="David" w:hAnsi="David" w:cs="David" w:hint="cs"/>
          <w:rtl/>
        </w:rPr>
        <w:t xml:space="preserve">זכאי היה המשיב להגיש תביעתו ראשון לאור העובדה שהוא פתח בהליך יישוב סכסוך ועל כך אין עוררין.  </w:t>
      </w:r>
    </w:p>
    <w:p w:rsidR="0017402D" w:rsidRPr="0017402D" w:rsidRDefault="007501E5" w:rsidP="00E00427">
      <w:pPr>
        <w:pStyle w:val="ad"/>
        <w:numPr>
          <w:ilvl w:val="0"/>
          <w:numId w:val="1"/>
        </w:numPr>
        <w:spacing w:line="360" w:lineRule="auto"/>
        <w:jc w:val="both"/>
        <w:rPr>
          <w:rFonts w:ascii="David" w:hAnsi="David" w:cs="David"/>
          <w:u w:val="single"/>
        </w:rPr>
      </w:pPr>
      <w:r>
        <w:rPr>
          <w:rFonts w:ascii="David" w:hAnsi="David" w:cs="David" w:hint="cs"/>
          <w:rtl/>
        </w:rPr>
        <w:t xml:space="preserve">נוכח כל האמור לעיל, דין בקשת המבקש להידחות. </w:t>
      </w:r>
    </w:p>
    <w:p w:rsidR="00594110" w:rsidRPr="00A83C2A" w:rsidRDefault="007501E5" w:rsidP="00A83C2A">
      <w:pPr>
        <w:pStyle w:val="ad"/>
        <w:numPr>
          <w:ilvl w:val="0"/>
          <w:numId w:val="1"/>
        </w:numPr>
        <w:spacing w:line="360" w:lineRule="auto"/>
        <w:jc w:val="both"/>
        <w:rPr>
          <w:rFonts w:ascii="David" w:hAnsi="David" w:cs="David"/>
          <w:u w:val="single"/>
        </w:rPr>
      </w:pPr>
      <w:r w:rsidRPr="007E1A92">
        <w:rPr>
          <w:rFonts w:ascii="David" w:hAnsi="David" w:cs="David" w:hint="cs"/>
          <w:b/>
          <w:bCs/>
          <w:u w:val="single"/>
          <w:rtl/>
        </w:rPr>
        <w:t>הוצאות</w:t>
      </w:r>
      <w:r>
        <w:rPr>
          <w:rFonts w:ascii="David" w:hAnsi="David" w:cs="David" w:hint="cs"/>
          <w:rtl/>
        </w:rPr>
        <w:t xml:space="preserve"> </w:t>
      </w:r>
      <w:r>
        <w:rPr>
          <w:rFonts w:ascii="David" w:hAnsi="David" w:cs="David"/>
          <w:rtl/>
        </w:rPr>
        <w:t>–</w:t>
      </w:r>
      <w:r>
        <w:rPr>
          <w:rFonts w:ascii="David" w:hAnsi="David" w:cs="David" w:hint="cs"/>
          <w:rtl/>
        </w:rPr>
        <w:t xml:space="preserve"> נוכח דחיית הבקשה, </w:t>
      </w:r>
      <w:r w:rsidR="00E00427">
        <w:rPr>
          <w:rFonts w:ascii="David" w:hAnsi="David" w:cs="David" w:hint="cs"/>
          <w:rtl/>
        </w:rPr>
        <w:t xml:space="preserve">ובהתאם לתקנות החדשות, </w:t>
      </w:r>
      <w:r>
        <w:rPr>
          <w:rFonts w:ascii="David" w:hAnsi="David" w:cs="David" w:hint="cs"/>
          <w:rtl/>
        </w:rPr>
        <w:t>המבקש</w:t>
      </w:r>
      <w:r w:rsidR="00E00427">
        <w:rPr>
          <w:rFonts w:ascii="David" w:hAnsi="David" w:cs="David" w:hint="cs"/>
          <w:rtl/>
        </w:rPr>
        <w:t>ת</w:t>
      </w:r>
      <w:r>
        <w:rPr>
          <w:rFonts w:ascii="David" w:hAnsi="David" w:cs="David" w:hint="cs"/>
          <w:rtl/>
        </w:rPr>
        <w:t xml:space="preserve"> תישא בהוצאות המשיב בסך של 2,500 ₪ בצירוף מע"מ כדין.  </w:t>
      </w:r>
      <w:r w:rsidRPr="00A83C2A">
        <w:rPr>
          <w:rFonts w:ascii="David" w:hAnsi="David" w:cs="David"/>
          <w:rtl/>
        </w:rPr>
        <w:t xml:space="preserve"> </w:t>
      </w:r>
    </w:p>
    <w:p w:rsidR="00694556" w:rsidRPr="00594110"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7501E5">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י"ב סיוון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18 יוני 2024</w:t>
          </w:r>
        </w:sdtContent>
      </w:sdt>
      <w:r w:rsidR="00005C8B">
        <w:rPr>
          <w:rFonts w:ascii="Arial" w:hAnsi="Arial"/>
          <w:noProof w:val="0"/>
          <w:rtl/>
        </w:rPr>
        <w:t>, בהעדר הצדדים.</w:t>
      </w:r>
    </w:p>
    <w:p w:rsidR="00C43648" w:rsidRDefault="007A2A51"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7501E5">
            <w:rPr>
              <w:rFonts w:hint="cs"/>
              <w:rtl/>
            </w:rPr>
            <w:t xml:space="preserve">     </w:t>
          </w:r>
        </w:sdtContent>
      </w:sdt>
    </w:p>
    <w:p w:rsidR="00694556" w:rsidRDefault="007501E5"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435095001"/>
        </w:sdtPr>
        <w:sdtEndPr/>
        <w:sdtContent>
          <w:r>
            <w:drawing>
              <wp:inline distT="0" distB="0" distL="0" distR="0">
                <wp:extent cx="1123950" cy="942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237.jpg"/>
                        <pic:cNvPicPr/>
                      </pic:nvPicPr>
                      <pic:blipFill>
                        <a:blip r:embed="rId10" cstate="print"/>
                        <a:stretch>
                          <a:fillRect/>
                        </a:stretch>
                      </pic:blipFill>
                      <pic:spPr>
                        <a:xfrm>
                          <a:off x="0" y="0"/>
                          <a:ext cx="1123950" cy="9429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1"/>
      <w:headerReference w:type="default" r:id="rId12"/>
      <w:footerReference w:type="even" r:id="rId13"/>
      <w:footerReference w:type="default" r:id="rId14"/>
      <w:headerReference w:type="first" r:id="rId15"/>
      <w:footerReference w:type="first" r:id="rId16"/>
      <w:pgSz w:w="11907" w:h="16840" w:code="9"/>
      <w:pgMar w:top="454" w:right="1701" w:bottom="1701" w:left="1701" w:header="720" w:footer="510"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2A51" w:rsidRDefault="007A2A51">
      <w:r>
        <w:separator/>
      </w:r>
    </w:p>
  </w:endnote>
  <w:endnote w:type="continuationSeparator" w:id="0">
    <w:p w:rsidR="007A2A51" w:rsidRDefault="007A2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588" w:rsidRDefault="00A6258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7501E5">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6258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62588">
      <w:rPr>
        <w:rStyle w:val="ab"/>
        <w:rtl/>
      </w:rPr>
      <w:t>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588" w:rsidRDefault="00A6258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2A51" w:rsidRDefault="007A2A51">
      <w:r>
        <w:separator/>
      </w:r>
    </w:p>
  </w:footnote>
  <w:footnote w:type="continuationSeparator" w:id="0">
    <w:p w:rsidR="007A2A51" w:rsidRDefault="007A2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588" w:rsidRDefault="00A6258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08089485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894854"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034434"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7501E5"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034434">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034434">
      <w:trPr>
        <w:trHeight w:val="337"/>
        <w:jc w:val="center"/>
      </w:trPr>
      <w:tc>
        <w:tcPr>
          <w:tcW w:w="8721" w:type="dxa"/>
          <w:gridSpan w:val="2"/>
        </w:tcPr>
        <w:p w:rsidR="007D45E3" w:rsidRDefault="007A2A51" w:rsidP="007D45E3">
          <w:pPr>
            <w:rPr>
              <w:b/>
              <w:bCs/>
              <w:noProof w:val="0"/>
              <w:sz w:val="26"/>
              <w:szCs w:val="26"/>
              <w:rtl/>
            </w:rPr>
          </w:pPr>
          <w:sdt>
            <w:sdtPr>
              <w:rPr>
                <w:rtl/>
              </w:rPr>
              <w:alias w:val="1170"/>
              <w:tag w:val="1170"/>
              <w:id w:val="1066377040"/>
              <w:text w:multiLine="1"/>
            </w:sdtPr>
            <w:sdtEndPr/>
            <w:sdtContent>
              <w:proofErr w:type="spellStart"/>
              <w:r w:rsidR="00064651">
                <w:rPr>
                  <w:b/>
                  <w:bCs/>
                  <w:noProof w:val="0"/>
                  <w:sz w:val="26"/>
                  <w:szCs w:val="26"/>
                  <w:rtl/>
                </w:rPr>
                <w:t>תלה"מ</w:t>
              </w:r>
              <w:proofErr w:type="spellEnd"/>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064651">
                <w:rPr>
                  <w:b/>
                  <w:bCs/>
                  <w:noProof w:val="0"/>
                  <w:sz w:val="26"/>
                  <w:szCs w:val="26"/>
                  <w:rtl/>
                </w:rPr>
                <w:t>26520-07-23</w:t>
              </w:r>
            </w:sdtContent>
          </w:sdt>
          <w:bookmarkEnd w:id="1"/>
          <w:r w:rsidR="00005C8B">
            <w:rPr>
              <w:b/>
              <w:bCs/>
              <w:noProof w:val="0"/>
              <w:sz w:val="26"/>
              <w:szCs w:val="26"/>
              <w:rtl/>
            </w:rPr>
            <w:t xml:space="preserve"> </w:t>
          </w:r>
          <w:sdt>
            <w:sdtPr>
              <w:rPr>
                <w:rtl/>
              </w:rPr>
              <w:alias w:val="1172"/>
              <w:tag w:val="1172"/>
              <w:id w:val="-595170033"/>
              <w:text w:multiLine="1"/>
            </w:sdtPr>
            <w:sdtEndPr/>
            <w:sdtContent>
              <w:r w:rsidR="007501E5">
                <w:rPr>
                  <w:b/>
                  <w:bCs/>
                  <w:noProof w:val="0"/>
                  <w:sz w:val="26"/>
                  <w:szCs w:val="26"/>
                  <w:rtl/>
                </w:rPr>
                <w:t>פ</w:t>
              </w:r>
              <w:r w:rsidR="007501E5">
                <w:rPr>
                  <w:rFonts w:hint="cs"/>
                  <w:b/>
                  <w:bCs/>
                  <w:noProof w:val="0"/>
                  <w:sz w:val="26"/>
                  <w:szCs w:val="26"/>
                  <w:rtl/>
                </w:rPr>
                <w:t>'</w:t>
              </w:r>
              <w:r w:rsidR="007501E5">
                <w:rPr>
                  <w:b/>
                  <w:bCs/>
                  <w:noProof w:val="0"/>
                  <w:sz w:val="26"/>
                  <w:szCs w:val="26"/>
                  <w:rtl/>
                </w:rPr>
                <w:t xml:space="preserve"> נ' פ</w:t>
              </w:r>
              <w:r w:rsidR="007501E5">
                <w:rPr>
                  <w:rFonts w:hint="cs"/>
                  <w:b/>
                  <w:bCs/>
                  <w:noProof w:val="0"/>
                  <w:sz w:val="26"/>
                  <w:szCs w:val="26"/>
                  <w:rtl/>
                </w:rPr>
                <w:t>'</w:t>
              </w:r>
            </w:sdtContent>
          </w:sdt>
        </w:p>
        <w:p w:rsidR="007D45E3" w:rsidRPr="007B7765" w:rsidRDefault="007D45E3" w:rsidP="007D45E3">
          <w:pPr>
            <w:rPr>
              <w:b/>
              <w:bCs/>
              <w:noProof w:val="0"/>
              <w:sz w:val="2"/>
              <w:szCs w:val="2"/>
              <w:rtl/>
            </w:rPr>
          </w:pPr>
        </w:p>
        <w:p w:rsidR="007D45E3" w:rsidRDefault="007501E5" w:rsidP="007D45E3">
          <w:pPr>
            <w:rPr>
              <w:sz w:val="20"/>
              <w:szCs w:val="20"/>
              <w:rtl/>
            </w:rPr>
          </w:pPr>
          <w:r>
            <w:rPr>
              <w:rFonts w:hint="cs"/>
              <w:rtl/>
            </w:rPr>
            <w:t xml:space="preserve">                           </w:t>
          </w:r>
          <w:r>
            <w:rPr>
              <w:rFonts w:hint="cs"/>
              <w:sz w:val="20"/>
              <w:szCs w:val="20"/>
              <w:rtl/>
            </w:rPr>
            <w:t xml:space="preserve">                                       </w:t>
          </w:r>
        </w:p>
        <w:p w:rsidR="008D10B2" w:rsidRPr="00E1068A" w:rsidRDefault="007501E5"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7501E5">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588" w:rsidRDefault="00A6258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EA668F"/>
    <w:multiLevelType w:val="hybridMultilevel"/>
    <w:tmpl w:val="F98ACF7C"/>
    <w:lvl w:ilvl="0" w:tplc="5B808FAE">
      <w:start w:val="1"/>
      <w:numFmt w:val="decimal"/>
      <w:lvlText w:val="%1."/>
      <w:lvlJc w:val="left"/>
      <w:pPr>
        <w:ind w:left="360" w:hanging="360"/>
      </w:pPr>
      <w:rPr>
        <w:rFonts w:ascii="David" w:hAnsi="David" w:cs="David" w:hint="default"/>
      </w:rPr>
    </w:lvl>
    <w:lvl w:ilvl="1" w:tplc="A4BA15FA">
      <w:start w:val="1"/>
      <w:numFmt w:val="lowerLetter"/>
      <w:lvlText w:val="%2."/>
      <w:lvlJc w:val="left"/>
      <w:pPr>
        <w:ind w:left="1080" w:hanging="360"/>
      </w:pPr>
    </w:lvl>
    <w:lvl w:ilvl="2" w:tplc="87623B48">
      <w:start w:val="1"/>
      <w:numFmt w:val="lowerRoman"/>
      <w:lvlText w:val="%3."/>
      <w:lvlJc w:val="right"/>
      <w:pPr>
        <w:ind w:left="1800" w:hanging="180"/>
      </w:pPr>
    </w:lvl>
    <w:lvl w:ilvl="3" w:tplc="94D088C0">
      <w:start w:val="1"/>
      <w:numFmt w:val="decimal"/>
      <w:lvlText w:val="%4."/>
      <w:lvlJc w:val="left"/>
      <w:pPr>
        <w:ind w:left="2520" w:hanging="360"/>
      </w:pPr>
    </w:lvl>
    <w:lvl w:ilvl="4" w:tplc="D8C83186">
      <w:start w:val="1"/>
      <w:numFmt w:val="lowerLetter"/>
      <w:lvlText w:val="%5."/>
      <w:lvlJc w:val="left"/>
      <w:pPr>
        <w:ind w:left="3240" w:hanging="360"/>
      </w:pPr>
    </w:lvl>
    <w:lvl w:ilvl="5" w:tplc="2C7265C0">
      <w:start w:val="1"/>
      <w:numFmt w:val="lowerRoman"/>
      <w:lvlText w:val="%6."/>
      <w:lvlJc w:val="right"/>
      <w:pPr>
        <w:ind w:left="3960" w:hanging="180"/>
      </w:pPr>
    </w:lvl>
    <w:lvl w:ilvl="6" w:tplc="0700C962">
      <w:start w:val="1"/>
      <w:numFmt w:val="decimal"/>
      <w:lvlText w:val="%7."/>
      <w:lvlJc w:val="left"/>
      <w:pPr>
        <w:ind w:left="4680" w:hanging="360"/>
      </w:pPr>
    </w:lvl>
    <w:lvl w:ilvl="7" w:tplc="5760596C">
      <w:start w:val="1"/>
      <w:numFmt w:val="lowerLetter"/>
      <w:lvlText w:val="%8."/>
      <w:lvlJc w:val="left"/>
      <w:pPr>
        <w:ind w:left="5400" w:hanging="360"/>
      </w:pPr>
    </w:lvl>
    <w:lvl w:ilvl="8" w:tplc="1486B62A">
      <w:start w:val="1"/>
      <w:numFmt w:val="lowerRoman"/>
      <w:lvlText w:val="%9."/>
      <w:lvlJc w:val="right"/>
      <w:pPr>
        <w:ind w:left="6120" w:hanging="180"/>
      </w:pPr>
    </w:lvl>
  </w:abstractNum>
  <w:abstractNum w:abstractNumId="1" w15:restartNumberingAfterBreak="0">
    <w:nsid w:val="431C493F"/>
    <w:multiLevelType w:val="hybridMultilevel"/>
    <w:tmpl w:val="B246C476"/>
    <w:lvl w:ilvl="0" w:tplc="5124245E">
      <w:start w:val="1"/>
      <w:numFmt w:val="hebrew1"/>
      <w:lvlText w:val="%1."/>
      <w:lvlJc w:val="left"/>
      <w:pPr>
        <w:ind w:left="720" w:hanging="360"/>
      </w:pPr>
      <w:rPr>
        <w:rFonts w:hint="default"/>
        <w:u w:val="none"/>
      </w:rPr>
    </w:lvl>
    <w:lvl w:ilvl="1" w:tplc="7422A446" w:tentative="1">
      <w:start w:val="1"/>
      <w:numFmt w:val="lowerLetter"/>
      <w:lvlText w:val="%2."/>
      <w:lvlJc w:val="left"/>
      <w:pPr>
        <w:ind w:left="1440" w:hanging="360"/>
      </w:pPr>
    </w:lvl>
    <w:lvl w:ilvl="2" w:tplc="878212C0" w:tentative="1">
      <w:start w:val="1"/>
      <w:numFmt w:val="lowerRoman"/>
      <w:lvlText w:val="%3."/>
      <w:lvlJc w:val="right"/>
      <w:pPr>
        <w:ind w:left="2160" w:hanging="180"/>
      </w:pPr>
    </w:lvl>
    <w:lvl w:ilvl="3" w:tplc="9880CB40" w:tentative="1">
      <w:start w:val="1"/>
      <w:numFmt w:val="decimal"/>
      <w:lvlText w:val="%4."/>
      <w:lvlJc w:val="left"/>
      <w:pPr>
        <w:ind w:left="2880" w:hanging="360"/>
      </w:pPr>
    </w:lvl>
    <w:lvl w:ilvl="4" w:tplc="E1B43184" w:tentative="1">
      <w:start w:val="1"/>
      <w:numFmt w:val="lowerLetter"/>
      <w:lvlText w:val="%5."/>
      <w:lvlJc w:val="left"/>
      <w:pPr>
        <w:ind w:left="3600" w:hanging="360"/>
      </w:pPr>
    </w:lvl>
    <w:lvl w:ilvl="5" w:tplc="094AD87E" w:tentative="1">
      <w:start w:val="1"/>
      <w:numFmt w:val="lowerRoman"/>
      <w:lvlText w:val="%6."/>
      <w:lvlJc w:val="right"/>
      <w:pPr>
        <w:ind w:left="4320" w:hanging="180"/>
      </w:pPr>
    </w:lvl>
    <w:lvl w:ilvl="6" w:tplc="15FA56A0" w:tentative="1">
      <w:start w:val="1"/>
      <w:numFmt w:val="decimal"/>
      <w:lvlText w:val="%7."/>
      <w:lvlJc w:val="left"/>
      <w:pPr>
        <w:ind w:left="5040" w:hanging="360"/>
      </w:pPr>
    </w:lvl>
    <w:lvl w:ilvl="7" w:tplc="91562B2A" w:tentative="1">
      <w:start w:val="1"/>
      <w:numFmt w:val="lowerLetter"/>
      <w:lvlText w:val="%8."/>
      <w:lvlJc w:val="left"/>
      <w:pPr>
        <w:ind w:left="5760" w:hanging="360"/>
      </w:pPr>
    </w:lvl>
    <w:lvl w:ilvl="8" w:tplc="4E266CF2" w:tentative="1">
      <w:start w:val="1"/>
      <w:numFmt w:val="lowerRoman"/>
      <w:lvlText w:val="%9."/>
      <w:lvlJc w:val="right"/>
      <w:pPr>
        <w:ind w:left="6480" w:hanging="180"/>
      </w:pPr>
    </w:lvl>
  </w:abstractNum>
  <w:num w:numId="1">
    <w:abstractNumId w:val="0"/>
  </w:num>
  <w:num w:numId="2">
    <w:abstractNumId w:val="0"/>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42123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421231&amp;lt;/CaseID&amp;gt;_x000d__x000a_        &amp;lt;CaseMonth&amp;gt;7&amp;lt;/CaseMonth&amp;gt;_x000d__x000a_        &amp;lt;CaseYear&amp;gt;2023&amp;lt;/CaseYear&amp;gt;_x000d__x000a_        &amp;lt;CaseNumber&amp;gt;26520&amp;lt;/CaseNumber&amp;gt;_x000d__x000a_        &amp;lt;NumeratorGroupID&amp;gt;1&amp;lt;/NumeratorGroupID&amp;gt;_x000d__x000a_        &amp;lt;CaseName&amp;gt;פיטוסי נ&amp;#39; פיטוסי מויס&amp;lt;/CaseName&amp;gt;_x000d__x000a_        &amp;lt;CourtID&amp;gt;35&amp;lt;/CourtID&amp;gt;_x000d__x000a_        &amp;lt;CaseTypeID&amp;gt;10262&amp;lt;/CaseTypeID&amp;gt;_x000d__x000a_        &amp;lt;CaseInterestID&amp;gt;10118&amp;lt;/CaseInterestID&amp;gt;_x000d__x000a_        &amp;lt;CaseJudgeName&amp;gt;שירלי ש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6520-07-23&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3-07-12T09:47: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שירלי&amp;lt;/CaseJudgeFirstName&amp;gt;_x000d__x000a_        &amp;lt;CaseJudgeLastName&amp;gt;שי&amp;lt;/CaseJudgeLastName&amp;gt;_x000d__x000a_        &amp;lt;JudicalPersonID&amp;gt;022829972@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421231&amp;lt;/CaseID&amp;gt;_x000d__x000a_        &amp;lt;CaseMonth&amp;gt;7&amp;lt;/CaseMonth&amp;gt;_x000d__x000a_        &amp;lt;CaseYear&amp;gt;2023&amp;lt;/CaseYear&amp;gt;_x000d__x000a_        &amp;lt;CaseNumber&amp;gt;26520&amp;lt;/CaseNumber&amp;gt;_x000d__x000a_        &amp;lt;NumeratorGroupID&amp;gt;1&amp;lt;/NumeratorGroupID&amp;gt;_x000d__x000a_        &amp;lt;CaseName&amp;gt;פיטוסי נ&amp;#39; פיטוסי מויס&amp;lt;/CaseName&amp;gt;_x000d__x000a_        &amp;lt;CourtID&amp;gt;35&amp;lt;/CourtID&amp;gt;_x000d__x000a_        &amp;lt;CaseTypeID&amp;gt;10262&amp;lt;/CaseTypeID&amp;gt;_x000d__x000a_        &amp;lt;CaseInterestID&amp;gt;10118&amp;lt;/CaseInterestID&amp;gt;_x000d__x000a_        &amp;lt;CaseJudgeName&amp;gt;שירלי ש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6520-07-23&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CaseNextDeterminingTask&amp;gt;141&amp;lt;/CaseNextDeterminingTask&amp;gt;_x000d__x000a_        &amp;lt;CaseOpenDate&amp;gt;2023-07-12T09:47: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שירלי&amp;lt;/CaseJudgeFirstName&amp;gt;_x000d__x000a_        &amp;lt;CaseJudgeLastName&amp;gt;שי&amp;lt;/CaseJudgeLastName&amp;gt;_x000d__x000a_        &amp;lt;JudicalPersonID&amp;gt;022829972@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290605&amp;lt;/DecisionID&amp;gt;_x000d__x000a_        &amp;lt;DecisionNumber&amp;gt;7&amp;lt;/DecisionNumber&amp;gt;_x000d__x000a_        &amp;lt;DecisionName&amp;gt;החלטה על בקשה של נתבע 1 בקשה למחיקת תביעת המזונות על הסף (5 עמודים ע&amp;quot;פ התקנות)&amp;lt;/DecisionName&amp;gt;_x000d__x000a_        &amp;lt;DecisionStatusID&amp;gt;1&amp;lt;/DecisionStatusID&amp;gt;_x000d__x000a_        &amp;lt;DecisionStatusChangeDate&amp;gt;2024-06-18T11:17:45.697+03:00&amp;lt;/DecisionStatusChangeDate&amp;gt;_x000d__x000a_        &amp;lt;DecisionSignatureDate&amp;gt;2024-06-18T11:17:44.507+03:00&amp;lt;/DecisionSignatureDate&amp;gt;_x000d__x000a_        &amp;lt;DecisionSignatureUserID&amp;gt;022829972@GOV.IL&amp;lt;/DecisionSignatureUserID&amp;gt;_x000d__x000a_        &amp;lt;DecisionCreateDate&amp;gt;2024-06-17T14:38:44.107+03:00&amp;lt;/DecisionCreateDate&amp;gt;_x000d__x000a_        &amp;lt;DecisionChangeDate&amp;gt;2024-06-18T11:17:45.763+03:00&amp;lt;/DecisionChangeDate&amp;gt;_x000d__x000a_        &amp;lt;DecisionChangeUserID&amp;gt;311861702@GOV.IL&amp;lt;/DecisionChangeUserID&amp;gt;_x000d__x000a_        &amp;lt;IsChosenDecision&amp;gt;tru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608416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82997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11861702@GOV.IL&amp;lt;/DecisionCreationUserID&amp;gt;_x000d__x000a_        &amp;lt;DecisionDisplayName&amp;gt;החלטה על בקשה של נתבע 1 בקשה למחיקת תביעת המזונות על הסף (5 עמודים ע&amp;quot;פ התקנות)&amp;lt;/DecisionDisplayName&amp;gt;_x000d__x000a_        &amp;lt;IsScanned&amp;gt;false&amp;lt;/IsScanned&amp;gt;_x000d__x000a_        &amp;lt;DecisionSignatureUserName&amp;gt;שירלי ש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9&amp;lt;/DecisionNumberInCase&amp;gt;_x000d__x000a_      &amp;lt;/dt_Decision&amp;gt;_x000d__x000a_      &amp;lt;dt_DecisionCase diffgr:id=&amp;quot;dt_DecisionCase1&amp;quot; msdata:rowOrder=&amp;quot;0&amp;quot;&amp;gt;_x000d__x000a_        &amp;lt;DecisionID&amp;gt;152290605&amp;lt;/DecisionID&amp;gt;_x000d__x000a_        &amp;lt;CaseID&amp;gt;80421231&amp;lt;/CaseID&amp;gt;_x000d__x000a_        &amp;lt;IsOriginal&amp;gt;true&amp;lt;/IsOriginal&amp;gt;_x000d__x000a_        &amp;lt;IsDeleted&amp;gt;false&amp;lt;/IsDeleted&amp;gt;_x000d__x000a_        &amp;lt;CaseName&amp;gt;פיטוסי נ&amp;#39; פיטוסי מויס&amp;lt;/CaseName&amp;gt;_x000d__x000a_        &amp;lt;CaseDisplayIdentifier&amp;gt;26520-07-23 תלה&amp;quot;מ&amp;lt;/CaseDisplayIdentifier&amp;gt;_x000d__x000a_      &amp;lt;/dt_DecisionCase&amp;gt;_x000d__x000a_      &amp;lt;dt_DecisionMotion diffgr:id=&amp;quot;dt_DecisionMotion1&amp;quot; msdata:rowOrder=&amp;quot;0&amp;quot;&amp;gt;_x000d__x000a_        &amp;lt;DecisionID&amp;gt;152290605&amp;lt;/DecisionID&amp;gt;_x000d__x000a_        &amp;lt;MotionID&amp;gt;107021318&amp;lt;/MotionID&amp;gt;_x000d__x000a_        &amp;lt;IsOriginalMotion&amp;gt;true&amp;lt;/IsOriginalMotion&amp;gt;_x000d__x000a_        &amp;lt;MotionName&amp;gt;בקשה של נתבע 1 בקשה למחיקת תביעת המזונות על הסף (5 עמודים ע&amp;quot;פ התקנות)&amp;lt;/MotionName&amp;gt;_x000d__x000a_        &amp;lt;MotionOpenDate&amp;gt;2024-01-22T08:27:10.913+02:00&amp;lt;/MotionOpenDate&amp;gt;_x000d__x000a_        &amp;lt;CaseID&amp;gt;80421231&amp;lt;/CaseID&amp;gt;_x000d__x000a_        &amp;lt;CaseDisplayIdentifier&amp;gt;26520-07-23 תלה&amp;quot;מ&amp;lt;/CaseDisplayIdentifier&amp;gt;_x000d__x000a_        &amp;lt;ProcessNumber&amp;gt;7&amp;lt;/ProcessNumber&amp;gt;_x000d__x000a_        &amp;lt;ListOfProcessIds&amp;gt;7&amp;lt;/ListOfProcessIds&amp;gt;_x000d__x000a_      &amp;lt;/dt_DecisionMotion&amp;gt;_x000d__x000a_    &amp;lt;/DecisionDS&amp;gt;_x000d__x000a_  &amp;lt;/diffgr:diffgram&amp;gt;_x000d__x000a_&amp;lt;/DecisionDS&amp;gt;"/>
    <w:docVar w:name="DecisionID" w:val="152290605"/>
    <w:docVar w:name="WordClientAssemblyName" w:val="NGCS.Decision.ClientWordBL"/>
    <w:docVar w:name="WordClientClassName" w:val="NGCS.Decision.ClientWordBL.DecisionClient"/>
  </w:docVars>
  <w:rsids>
    <w:rsidRoot w:val="00694556"/>
    <w:rsid w:val="00000062"/>
    <w:rsid w:val="0000226B"/>
    <w:rsid w:val="00005C8B"/>
    <w:rsid w:val="0002139D"/>
    <w:rsid w:val="000229A1"/>
    <w:rsid w:val="00030F2D"/>
    <w:rsid w:val="00034434"/>
    <w:rsid w:val="000529D2"/>
    <w:rsid w:val="000564AB"/>
    <w:rsid w:val="00060C9A"/>
    <w:rsid w:val="00064651"/>
    <w:rsid w:val="00064FBD"/>
    <w:rsid w:val="00082AB2"/>
    <w:rsid w:val="000906FE"/>
    <w:rsid w:val="00096AF7"/>
    <w:rsid w:val="000A14C1"/>
    <w:rsid w:val="000B344B"/>
    <w:rsid w:val="000C380C"/>
    <w:rsid w:val="000C3B0F"/>
    <w:rsid w:val="000C3B60"/>
    <w:rsid w:val="000E0DD2"/>
    <w:rsid w:val="000E3AF1"/>
    <w:rsid w:val="000F0BC8"/>
    <w:rsid w:val="000F0DD6"/>
    <w:rsid w:val="00107E6D"/>
    <w:rsid w:val="0011194C"/>
    <w:rsid w:val="0011424C"/>
    <w:rsid w:val="001173C6"/>
    <w:rsid w:val="0011783F"/>
    <w:rsid w:val="0013599A"/>
    <w:rsid w:val="001367BC"/>
    <w:rsid w:val="00144D2A"/>
    <w:rsid w:val="0014653E"/>
    <w:rsid w:val="00160338"/>
    <w:rsid w:val="0017402D"/>
    <w:rsid w:val="00180519"/>
    <w:rsid w:val="00191C82"/>
    <w:rsid w:val="001C4003"/>
    <w:rsid w:val="001D4DBF"/>
    <w:rsid w:val="001E75CA"/>
    <w:rsid w:val="001F3C9D"/>
    <w:rsid w:val="001F5D6D"/>
    <w:rsid w:val="00213DC1"/>
    <w:rsid w:val="002265FF"/>
    <w:rsid w:val="00234943"/>
    <w:rsid w:val="00236E1B"/>
    <w:rsid w:val="00271B56"/>
    <w:rsid w:val="0028443A"/>
    <w:rsid w:val="002A56A9"/>
    <w:rsid w:val="002C344E"/>
    <w:rsid w:val="002C3F4A"/>
    <w:rsid w:val="002E75E9"/>
    <w:rsid w:val="00307A6A"/>
    <w:rsid w:val="00307C40"/>
    <w:rsid w:val="00320433"/>
    <w:rsid w:val="003230C7"/>
    <w:rsid w:val="00327E50"/>
    <w:rsid w:val="0033445D"/>
    <w:rsid w:val="0033597A"/>
    <w:rsid w:val="00343D89"/>
    <w:rsid w:val="00345C9D"/>
    <w:rsid w:val="003524F6"/>
    <w:rsid w:val="00362612"/>
    <w:rsid w:val="0036743F"/>
    <w:rsid w:val="003715DD"/>
    <w:rsid w:val="003823E0"/>
    <w:rsid w:val="00391F97"/>
    <w:rsid w:val="003A4521"/>
    <w:rsid w:val="003D1C8C"/>
    <w:rsid w:val="003F28DA"/>
    <w:rsid w:val="0040096C"/>
    <w:rsid w:val="00414F1F"/>
    <w:rsid w:val="00431122"/>
    <w:rsid w:val="0043125D"/>
    <w:rsid w:val="0043502B"/>
    <w:rsid w:val="004443AC"/>
    <w:rsid w:val="00444B02"/>
    <w:rsid w:val="00451E28"/>
    <w:rsid w:val="00462C62"/>
    <w:rsid w:val="00465D36"/>
    <w:rsid w:val="004842A9"/>
    <w:rsid w:val="004868B4"/>
    <w:rsid w:val="004934C4"/>
    <w:rsid w:val="004C17EE"/>
    <w:rsid w:val="004C4BDF"/>
    <w:rsid w:val="004D1187"/>
    <w:rsid w:val="004D3AA0"/>
    <w:rsid w:val="004D4CBA"/>
    <w:rsid w:val="004E1987"/>
    <w:rsid w:val="004E2E15"/>
    <w:rsid w:val="004E6E3C"/>
    <w:rsid w:val="00520898"/>
    <w:rsid w:val="00523621"/>
    <w:rsid w:val="00523778"/>
    <w:rsid w:val="00524986"/>
    <w:rsid w:val="005268F6"/>
    <w:rsid w:val="00534284"/>
    <w:rsid w:val="00547DB7"/>
    <w:rsid w:val="00594110"/>
    <w:rsid w:val="00594C1E"/>
    <w:rsid w:val="005F4F09"/>
    <w:rsid w:val="0061431B"/>
    <w:rsid w:val="00617370"/>
    <w:rsid w:val="00622BAA"/>
    <w:rsid w:val="006306CF"/>
    <w:rsid w:val="00644E9A"/>
    <w:rsid w:val="00671BD5"/>
    <w:rsid w:val="006805C1"/>
    <w:rsid w:val="00686C21"/>
    <w:rsid w:val="006931C1"/>
    <w:rsid w:val="00694556"/>
    <w:rsid w:val="006A6423"/>
    <w:rsid w:val="006C30C5"/>
    <w:rsid w:val="006C4820"/>
    <w:rsid w:val="006D3B31"/>
    <w:rsid w:val="006E0D96"/>
    <w:rsid w:val="006E1A53"/>
    <w:rsid w:val="006F56E6"/>
    <w:rsid w:val="00704EDA"/>
    <w:rsid w:val="00721122"/>
    <w:rsid w:val="00737CB7"/>
    <w:rsid w:val="007501E5"/>
    <w:rsid w:val="00753019"/>
    <w:rsid w:val="00754801"/>
    <w:rsid w:val="00761441"/>
    <w:rsid w:val="00762D65"/>
    <w:rsid w:val="007831D0"/>
    <w:rsid w:val="00795365"/>
    <w:rsid w:val="007A2A51"/>
    <w:rsid w:val="007A351D"/>
    <w:rsid w:val="007B7765"/>
    <w:rsid w:val="007C4BAD"/>
    <w:rsid w:val="007C5BDD"/>
    <w:rsid w:val="007D45E3"/>
    <w:rsid w:val="007E1A92"/>
    <w:rsid w:val="007E6115"/>
    <w:rsid w:val="007F4609"/>
    <w:rsid w:val="008110F9"/>
    <w:rsid w:val="00811656"/>
    <w:rsid w:val="00814468"/>
    <w:rsid w:val="008176A1"/>
    <w:rsid w:val="00820005"/>
    <w:rsid w:val="00844318"/>
    <w:rsid w:val="0086061C"/>
    <w:rsid w:val="00863F5D"/>
    <w:rsid w:val="0086433F"/>
    <w:rsid w:val="00870890"/>
    <w:rsid w:val="00873602"/>
    <w:rsid w:val="00875D12"/>
    <w:rsid w:val="00881CCE"/>
    <w:rsid w:val="0088479D"/>
    <w:rsid w:val="00896889"/>
    <w:rsid w:val="00897DAF"/>
    <w:rsid w:val="008C5714"/>
    <w:rsid w:val="008D10B2"/>
    <w:rsid w:val="008E1A67"/>
    <w:rsid w:val="00903896"/>
    <w:rsid w:val="00906F3D"/>
    <w:rsid w:val="0094424E"/>
    <w:rsid w:val="00955642"/>
    <w:rsid w:val="009622DF"/>
    <w:rsid w:val="0096493F"/>
    <w:rsid w:val="0096740B"/>
    <w:rsid w:val="00967DFF"/>
    <w:rsid w:val="00994341"/>
    <w:rsid w:val="00996935"/>
    <w:rsid w:val="009D1A48"/>
    <w:rsid w:val="009E1CE7"/>
    <w:rsid w:val="009E4EA5"/>
    <w:rsid w:val="009F164B"/>
    <w:rsid w:val="009F323C"/>
    <w:rsid w:val="009F5C40"/>
    <w:rsid w:val="00A3392B"/>
    <w:rsid w:val="00A62588"/>
    <w:rsid w:val="00A83C2A"/>
    <w:rsid w:val="00A85E34"/>
    <w:rsid w:val="00A906F7"/>
    <w:rsid w:val="00A94B64"/>
    <w:rsid w:val="00AA3229"/>
    <w:rsid w:val="00AA7596"/>
    <w:rsid w:val="00AB5E52"/>
    <w:rsid w:val="00AC1527"/>
    <w:rsid w:val="00AC30D6"/>
    <w:rsid w:val="00AC3B02"/>
    <w:rsid w:val="00AC3B7B"/>
    <w:rsid w:val="00AC5209"/>
    <w:rsid w:val="00AE0E34"/>
    <w:rsid w:val="00AE729E"/>
    <w:rsid w:val="00AE7752"/>
    <w:rsid w:val="00AE7F2A"/>
    <w:rsid w:val="00AF7FDA"/>
    <w:rsid w:val="00B1036C"/>
    <w:rsid w:val="00B5356E"/>
    <w:rsid w:val="00B809AD"/>
    <w:rsid w:val="00B80CBD"/>
    <w:rsid w:val="00B86096"/>
    <w:rsid w:val="00B87D73"/>
    <w:rsid w:val="00B964D9"/>
    <w:rsid w:val="00BA0A7C"/>
    <w:rsid w:val="00BA0CF9"/>
    <w:rsid w:val="00BA517C"/>
    <w:rsid w:val="00BB3D05"/>
    <w:rsid w:val="00BB73BE"/>
    <w:rsid w:val="00BC2D89"/>
    <w:rsid w:val="00BD6531"/>
    <w:rsid w:val="00BE05B2"/>
    <w:rsid w:val="00BF1908"/>
    <w:rsid w:val="00C20DFF"/>
    <w:rsid w:val="00C22D93"/>
    <w:rsid w:val="00C23458"/>
    <w:rsid w:val="00C31120"/>
    <w:rsid w:val="00C34482"/>
    <w:rsid w:val="00C43648"/>
    <w:rsid w:val="00C50A9F"/>
    <w:rsid w:val="00C642FA"/>
    <w:rsid w:val="00CC0C2C"/>
    <w:rsid w:val="00CC7622"/>
    <w:rsid w:val="00CD608F"/>
    <w:rsid w:val="00CF6BB7"/>
    <w:rsid w:val="00D04AA4"/>
    <w:rsid w:val="00D108D3"/>
    <w:rsid w:val="00D23A2F"/>
    <w:rsid w:val="00D27982"/>
    <w:rsid w:val="00D33B86"/>
    <w:rsid w:val="00D44968"/>
    <w:rsid w:val="00D53924"/>
    <w:rsid w:val="00D55D0C"/>
    <w:rsid w:val="00D96D8C"/>
    <w:rsid w:val="00DA6649"/>
    <w:rsid w:val="00DC1259"/>
    <w:rsid w:val="00DC1BD2"/>
    <w:rsid w:val="00DC2571"/>
    <w:rsid w:val="00DC487C"/>
    <w:rsid w:val="00DE1E7D"/>
    <w:rsid w:val="00DE6BF6"/>
    <w:rsid w:val="00E00427"/>
    <w:rsid w:val="00E04E84"/>
    <w:rsid w:val="00E1068A"/>
    <w:rsid w:val="00E25884"/>
    <w:rsid w:val="00E25B55"/>
    <w:rsid w:val="00E31BF6"/>
    <w:rsid w:val="00E31C2B"/>
    <w:rsid w:val="00E336FC"/>
    <w:rsid w:val="00E5426A"/>
    <w:rsid w:val="00E54642"/>
    <w:rsid w:val="00E54CD9"/>
    <w:rsid w:val="00E80CBE"/>
    <w:rsid w:val="00E962E3"/>
    <w:rsid w:val="00EB6C79"/>
    <w:rsid w:val="00EC37E9"/>
    <w:rsid w:val="00EF0512"/>
    <w:rsid w:val="00F038D8"/>
    <w:rsid w:val="00F06995"/>
    <w:rsid w:val="00F13623"/>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594110"/>
    <w:pPr>
      <w:spacing w:after="160" w:line="276" w:lineRule="auto"/>
      <w:ind w:left="720"/>
      <w:contextualSpacing/>
    </w:pPr>
    <w:rPr>
      <w:rFonts w:asciiTheme="minorHAnsi" w:eastAsiaTheme="minorHAnsi" w:hAnsiTheme="minorHAnsi" w:cstheme="minorBidi"/>
      <w:noProof w:val="0"/>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BA6F4B" w:rsidP="0011783F">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BA6F4B"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1783F"/>
    <w:rsid w:val="001E07A0"/>
    <w:rsid w:val="001F3C9D"/>
    <w:rsid w:val="002A56A9"/>
    <w:rsid w:val="002D02C4"/>
    <w:rsid w:val="00345C9D"/>
    <w:rsid w:val="00405FEA"/>
    <w:rsid w:val="004745AE"/>
    <w:rsid w:val="0048651F"/>
    <w:rsid w:val="005157ED"/>
    <w:rsid w:val="00556D67"/>
    <w:rsid w:val="00746837"/>
    <w:rsid w:val="00793995"/>
    <w:rsid w:val="007C6F98"/>
    <w:rsid w:val="007E254A"/>
    <w:rsid w:val="007F5D06"/>
    <w:rsid w:val="0086433F"/>
    <w:rsid w:val="008B4366"/>
    <w:rsid w:val="009133C7"/>
    <w:rsid w:val="009178E4"/>
    <w:rsid w:val="00961B27"/>
    <w:rsid w:val="00990020"/>
    <w:rsid w:val="00AA7CE3"/>
    <w:rsid w:val="00B42D7E"/>
    <w:rsid w:val="00B45677"/>
    <w:rsid w:val="00B91FA3"/>
    <w:rsid w:val="00BA6F4B"/>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1783F"/>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80421231</CaseID>
    <CaseJudicialPersonPresentationDS>
      <CaseJudicalPersonActive>
        <CaseID>80421231</CaseID>
        <MotionID>107021318</MotionID>
        <JudicialPersonID>022829972@GOV.IL</JudicialPersonID>
        <JudicialPersonTypeID>1</JudicialPersonTypeID>
        <JudicialTypeID>1</JudicialTypeID>
        <IsChairman>false</IsChairman>
        <TreatmentStartDate>2024-01-22T08:27:10.943+02:00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עדו מאיר דיבון</FullName>
        <FirstName>עדו מאיר</FirstName>
        <LastName>דיבון</LastName>
        <PartyPropertyName/>
        <AuthenticationTypeAndNumber>מ.ר. 9143</AuthenticationTypeAndNumber>
        <RepresentatedOrRepresentativesNames>מאירה אושיה פיטוסי מויס</RepresentatedOrRepresentativesNames>
        <RepresentatedOrRepresentativesCount>1</RepresentatedOrRepresentativesCount>
        <InvitedBy/>
        <CaseID>80421231</CaseID>
        <CaseJudicialPersonPresentationDS>
          <CaseJudicalPersonActive>
            <CaseID>80421231</CaseID>
            <MotionID>107021318</MotionID>
            <JudicialPersonID>022829972@GOV.IL</JudicialPersonID>
            <JudicialPersonTypeID>1</JudicialPersonTypeID>
            <JudicialTypeID>1</JudicialTypeID>
            <IsChairman>false</IsChairman>
            <TreatmentStartDate>2024-01-22T08:27:10.943+02:00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258671006</CasePartyID>
        <PartyTypeID>2</PartyTypeID>
        <ActivityStatusID>1</ActivityStatusID>
        <PartyAliasID>21</PartyAliasID>
        <PartyAliasName>בא כוח נתבעים</PartyAliasName>
        <LegalEntityID>380790</LegalEntityID>
        <CaseLegalEntityID>125267647</CaseLegalEntityID>
        <AuthenticationTypeID>4</AuthenticationTypeID>
        <AuthenticationTypeName>מ.ר.</AuthenticationTypeName>
        <LegalEntityNumber>9143</LegalEntityNumber>
        <IsMainPartyType>true</IsMainPartyType>
        <CaseDisplayIdentifier>26520-07-23</CaseDisplayIdentifier>
        <CaseTypeID>10262</CaseTypeID>
        <CaseTypeName>תביעה לאחר הסדר התדיינויות במשפחה (תלה"מ)</CaseTypeName>
        <CaseName>פיטוסי נ' פיטוסי מויס</CaseName>
        <FullAddress>מצדה 7 בני ברק מגדל בסר 4</FullAddress>
        <EmailAddress>info@divon.co.il</EmailAddress>
        <MotionID>0</MotionID>
        <CasePleaID>0</CasePleaID>
        <LinkedCaseID>0</LinkedCaseID>
        <PartyID>2</PartyID>
        <CasePartyCategoryID>2</CasePartyCategoryID>
        <LegalEntityAddressID>79626979</LegalEntityAddressID>
        <LegalEntityEmailAddressID>67839800</LegalEntityEmailAddressID>
        <PleaTypeID>4</PleaTypeID>
        <LawyerOfficeName>משרד עו"ד: דיבון </LawyerOfficeName>
        <LawyerOfficeID>421434</LawyerOfficeID>
        <GroupPartyAlias/>
        <IsConverted>false</IsConverted>
        <LegalEntityNameID>84477618</LegalEntityNameID>
        <RepresentatedNamesOfAssistant/>
        <LegalEntityTypeID>4</LegalEntityTypeID>
        <IsVerdictExists>false</IsVerdictExists>
        <IsAsirAzir>false</IsAsirAzir>
        <IsPublicationProhibited>false</IsPublicationProhibited>
        <PublicationProhibitedFullName>עדו מאיר דיבון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ראש העין- סדרי דין</FullName>
        <LastName>המחלקה לשירותים חברתיים- ראש העין- סדרי דין</LastName>
        <PartyPropertyName/>
        <AuthenticationTypeAndNumber>רשויות מקומיות 10000000573</AuthenticationTypeAndNumber>
        <RepresentatedOrRepresentativesNames/>
        <RepresentatedOrRepresentativesCount>0</RepresentatedOrRepresentativesCount>
        <InvitedBy/>
        <CaseID>80421231</CaseID>
        <CaseJudicialPersonPresentationDS>
          <CaseJudicalPersonActive>
            <CaseID>80421231</CaseID>
            <MotionID>107021318</MotionID>
            <JudicialPersonID>022829972@GOV.IL</JudicialPersonID>
            <JudicialPersonTypeID>1</JudicialPersonTypeID>
            <JudicialTypeID>1</JudicialTypeID>
            <IsChairman>false</IsChairman>
            <TreatmentStartDate>2024-01-22T08:27:10.943+02:00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262941605</CasePartyID>
        <PartyTypeID>3</PartyTypeID>
        <ActivityStatusID>1</ActivityStatusID>
        <LegalEntityID>72801773</LegalEntityID>
        <CaseLegalEntityID>126761927</CaseLegalEntityID>
        <AssistantRoleID>16</AssistantRoleID>
        <AuthenticationTypeID>14</AuthenticationTypeID>
        <AuthenticationTypeName>רשויות מקומיות</AuthenticationTypeName>
        <LegalEntityNumber>10000000573</LegalEntityNumber>
        <IsMainPartyType>true</IsMainPartyType>
        <CaseDisplayIdentifier>26520-07-23</CaseDisplayIdentifier>
        <CaseTypeID>10262</CaseTypeID>
        <CaseTypeName>תביעה לאחר הסדר התדיינויות במשפחה (תלה"מ)</CaseTypeName>
        <CaseName>פיטוסי נ' פיטוסי מויס</CaseName>
        <FullAddress>שילה 21 ראש העין </FullAddress>
        <EmailAddress>ronits@rosh.org.il</EmailAddress>
        <MotionID>0</MotionID>
        <CasePleaID>0</CasePleaID>
        <LinkedCaseID>0</LinkedCaseID>
        <PartyID>1</PartyID>
        <CasePartyCategoryID>2</CasePartyCategoryID>
        <LegalEntityAddressID>88360622</LegalEntityAddressID>
        <LegalEntityEmailAddressID>68111934</LegalEntityEmailAddressID>
        <PleaTypeID>4</PleaTypeID>
        <GroupPartyAlias/>
        <IsConverted>false</IsConverted>
        <LegalEntityRegisteredNameID>10476410</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ראש העין- סדרי דין</PublicationProhibitedFullName>
      </CaseParties>
      <CaseParties>
        <PartyTypeName>צד</PartyTypeName>
        <ProceedingType>בקשות</ProceedingType>
        <PleaName>בקשה של נתבע 1 בקשה למחיקת תביעת המזונות על הסף (5 עמודים ע"פ התקנות)</PleaName>
        <PartyBelonging>צד א'</PartyBelonging>
        <RoleName>מבקש 1</RoleName>
        <IsSubProceeding>TRUE</IsSubProceeding>
        <FullName>מאירה אושיה פיטוסי מויס</FullName>
        <FirstName>מאירה אושיה</FirstName>
        <LastName>פיטוסי מויס</LastName>
        <PartyPropertyName/>
        <AuthenticationTypeAndNumber>ת"ז 037147170</AuthenticationTypeAndNumber>
        <RepresentatedOrRepresentativesNames>עדו מאיר דיבון</RepresentatedOrRepresentativesNames>
        <RepresentatedOrRepresentativesCount>1</RepresentatedOrRepresentativesCount>
        <InvitedBy/>
        <CaseID>80421231</CaseID>
        <CaseJudicialPersonPresentationDS>
          <CaseJudicalPersonActive>
            <CaseID>80421231</CaseID>
            <MotionID>107021318</MotionID>
            <JudicialPersonID>022829972@GOV.IL</JudicialPersonID>
            <JudicialPersonTypeID>1</JudicialPersonTypeID>
            <JudicialTypeID>1</JudicialTypeID>
            <IsChairman>false</IsChairman>
            <TreatmentStartDate>2024-01-22T08:27:10.943+02:00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265288939</CasePartyID>
        <PartyTypeID>1</PartyTypeID>
        <ActivityStatusID>1</ActivityStatusID>
        <PartyAliasID>3</PartyAliasID>
        <PartyAliasName>מבקש</PartyAliasName>
        <OrdinalNumber>1</OrdinalNumber>
        <LegalEntityID>81089729</LegalEntityID>
        <CaseLegalEntityID>125135293</CaseLegalEntityID>
        <AuthenticationTypeID>1</AuthenticationTypeID>
        <AuthenticationTypeName>ת"ז</AuthenticationTypeName>
        <LegalEntityNumber>037147170</LegalEntityNumber>
        <IsMainPartyType>false</IsMainPartyType>
        <CaseDisplayIdentifier>26520-07-23</CaseDisplayIdentifier>
        <CaseTypeID>10262</CaseTypeID>
        <CaseTypeName>תביעה לאחר הסדר התדיינויות במשפחה (תלה"מ)</CaseTypeName>
        <CaseName>פיטוסי נ' פיטוסי מויס</CaseName>
        <FullAddress>יהושע בן נון 54/13 ראש העין משפ' מוניס</FullAddress>
        <MotionID>107021318</MotionID>
        <CasePleaID>0</CasePleaID>
        <FatherName>מיכאל</FatherName>
        <LinkedCaseID>0</LinkedCaseID>
        <PartyID>1</PartyID>
        <CasePartyCategoryID>4</CasePartyCategoryID>
        <LegalEntityAddressID>88158490</LegalEntityAddressID>
        <PleaTypeID>60</PleaTypeID>
        <GroupPartyAlias>מבקשים</GroupPartyAlias>
        <IsConverted>false</IsConverted>
        <LegalEntityNameID>95161788</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מאירה אושיה פיטוסי מויס</PublicationProhibitedFullName>
      </CaseParties>
      <CaseParties>
        <PartyTypeName>צד</PartyTypeName>
        <ProceedingType>בקשות</ProceedingType>
        <PleaName>בקשה של נתבע 1 בקשה למחיקת תביעת המזונות על הסף (5 עמודים ע"פ התקנות)</PleaName>
        <PartyBelonging>צד ב'</PartyBelonging>
        <RoleName>משיב 1</RoleName>
        <IsSubProceeding>TRUE</IsSubProceeding>
        <FullName>מרדכי פיטוסי</FullName>
        <FirstName>מרדכי</FirstName>
        <LastName>פיטוסי</LastName>
        <PartyPropertyName/>
        <AuthenticationTypeAndNumber>ת"ז 040963191</AuthenticationTypeAndNumber>
        <RepresentatedOrRepresentativesNames>אברהם הופרט</RepresentatedOrRepresentativesNames>
        <RepresentatedOrRepresentativesCount>1</RepresentatedOrRepresentativesCount>
        <InvitedBy/>
        <CaseID>80421231</CaseID>
        <CaseJudicialPersonPresentationDS>
          <CaseJudicalPersonActive>
            <CaseID>80421231</CaseID>
            <MotionID>107021318</MotionID>
            <JudicialPersonID>022829972@GOV.IL</JudicialPersonID>
            <JudicialPersonTypeID>1</JudicialPersonTypeID>
            <JudicialTypeID>1</JudicialTypeID>
            <IsChairman>false</IsChairman>
            <TreatmentStartDate>2024-01-22T08:27:10.943+02:00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265288940</CasePartyID>
        <PartyTypeID>1</PartyTypeID>
        <ActivityStatusID>1</ActivityStatusID>
        <PartyAliasID>4</PartyAliasID>
        <PartyAliasName>משיב</PartyAliasName>
        <OrdinalNumber>1</OrdinalNumber>
        <LegalEntityID>81089728</LegalEntityID>
        <CaseLegalEntityID>125135291</CaseLegalEntityID>
        <AuthenticationTypeID>1</AuthenticationTypeID>
        <AuthenticationTypeName>ת"ז</AuthenticationTypeName>
        <LegalEntityNumber>040963191</LegalEntityNumber>
        <IsMainPartyType>false</IsMainPartyType>
        <CaseDisplayIdentifier>26520-07-23</CaseDisplayIdentifier>
        <CaseTypeID>10262</CaseTypeID>
        <CaseTypeName>תביעה לאחר הסדר התדיינויות במשפחה (תלה"מ)</CaseTypeName>
        <CaseName>פיטוסי נ' פיטוסי מויס</CaseName>
        <FullAddress>יוספטל 19/4 רמלה </FullAddress>
        <MotionID>107021318</MotionID>
        <CasePleaID>0</CasePleaID>
        <FatherName>אברהם</FatherName>
        <LinkedCaseID>0</LinkedCaseID>
        <PartyID>2</PartyID>
        <CasePartyCategoryID>4</CasePartyCategoryID>
        <LegalEntityAddressID>88158489</LegalEntityAddressID>
        <PleaTypeID>60</PleaTypeID>
        <GroupPartyAlias>משיבים</GroupPartyAlias>
        <IsConverted>false</IsConverted>
        <LegalEntityRegisteredNameID>10268866</LegalEntityRegisteredNameID>
        <LegalEntityNameID>95161787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מרדכי פיטוסי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אברהם הופרט</FullName>
        <FirstName>אברהם</FirstName>
        <LastName>הופרט</LastName>
        <PartyPropertyName/>
        <AuthenticationTypeAndNumber>מ.ר. 10054</AuthenticationTypeAndNumber>
        <RepresentatedOrRepresentativesNames>מרדכי פיטוסי</RepresentatedOrRepresentativesNames>
        <RepresentatedOrRepresentativesCount>1</RepresentatedOrRepresentativesCount>
        <InvitedBy/>
        <CaseID>80421231</CaseID>
        <CaseJudicialPersonPresentationDS>
          <CaseJudicalPersonActive>
            <CaseID>80421231</CaseID>
            <MotionID>107021318</MotionID>
            <JudicialPersonID>022829972@GOV.IL</JudicialPersonID>
            <JudicialPersonTypeID>1</JudicialPersonTypeID>
            <JudicialTypeID>1</JudicialTypeID>
            <IsChairman>false</IsChairman>
            <TreatmentStartDate>2024-01-22T08:27:10.943+02:00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258247155</CasePartyID>
        <PartyTypeID>2</PartyTypeID>
        <ActivityStatusID>1</ActivityStatusID>
        <PartyAliasID>20</PartyAliasID>
        <PartyAliasName>בא כוח תובעים</PartyAliasName>
        <OrdinalNumber>1</OrdinalNumber>
        <LegalEntityID>381125</LegalEntityID>
        <CaseLegalEntityID>125135292</CaseLegalEntityID>
        <AuthenticationTypeID>4</AuthenticationTypeID>
        <AuthenticationTypeName>מ.ר.</AuthenticationTypeName>
        <LegalEntityNumber>10054</LegalEntityNumber>
        <IsMainPartyType>true</IsMainPartyType>
        <CaseDisplayIdentifier>26520-07-23</CaseDisplayIdentifier>
        <CaseTypeID>10262</CaseTypeID>
        <CaseTypeName>תביעה לאחר הסדר התדיינויות במשפחה (תלה"מ)</CaseTypeName>
        <CaseName>פיטוסי נ' פיטוסי מויס</CaseName>
        <FullAddress>מצדה 7 בני ברק דירה 176</FullAddress>
        <MotionID>0</MotionID>
        <CasePleaID>0</CasePleaID>
        <LinkedCaseID>0</LinkedCaseID>
        <PartyID>1</PartyID>
        <CasePartyCategoryID>2</CasePartyCategoryID>
        <LegalEntityAddressID>79749276</LegalEntityAddressID>
        <PleaTypeID>4</PleaTypeID>
        <LawyerOfficeName>משרד עו"ד: אברהם הופרט</LawyerOfficeName>
        <LawyerOfficeID>421769</LawyerOfficeID>
        <GroupPartyAlias/>
        <IsConverted>false</IsConverted>
        <LegalEntityNameID>2109</LegalEntityNameID>
        <RepresentatedNamesOfAssistant/>
        <LegalEntityTypeID>4</LegalEntityTypeID>
        <IsVerdictExists>false</IsVerdictExists>
        <IsAsirAzir>false</IsAsirAzir>
        <IsPublicationProhibited>false</IsPublicationProhibited>
        <PublicationProhibitedFullName>אברהם הופרט</PublicationProhibitedFullName>
      </CaseParties>
    </CasePartiesSelectionDS>
    <DecisionName>החלטה</DecisionName>
    <CourtDisplayName>בית משפט לענייני משפחה בפתח תקווה</CourtDisplayName>
    <IsCaseJudgePanel>false</IsCaseJudgePanel>
    <DecisionSignatureDate>2024-06-17T14:29:56.1029005+03:00</DecisionSignatureDate>
    <OpenCaseDate>2023-07-12T09:47:00+03:00</OpenCaseDate>
    <CaseFeeSum>0.000</CaseFeeSum>
    <DecisionTypeID>1</DecisionTypeID>
    <DecisionSignatureUserName>שירלי שי</DecisionSignatureUserName>
    <MotionID>107021318</MotionID>
    <DecisionSignatureDateHebrew>2024-06-17T14:29:56.1029005+03:00</DecisionSignatureDateHebrew>
    <MotionNumber>7</MotionNumber>
    <DecisionWriterID>022829972@GOV.IL</DecisionWriterID>
    <CourtAddress>רח' בזל 1 א', פתח תקווה -1</CourtAddress>
    <IsAutoTextInCaseExist>false</IsAutoTextInCaseExist>
    <DecisionSignatureRoleName>שופט</DecisionSignatureRoleName>
    <DecisionSignatureUserTitleName>שופטת</DecisionSignatureUserTitleName>
    <CaseName>פיטוסי נ' פיטוסי מויס</CaseName>
    <DecisionNumberInCase>19</DecisionNumberInCase>
  </dt_Decision>
  <dt_DecisionCase>
    <DecisionID>0</DecisionID>
    <CaseID>80421231</CaseID>
    <CaseJudicialPersonPresentationDS>
      <CaseJudicalPersonActive>
        <CaseID>80421231</CaseID>
        <MotionID>107021318</MotionID>
        <JudicialPersonID>022829972@GOV.IL</JudicialPersonID>
        <JudicialPersonTypeID>1</JudicialPersonTypeID>
        <JudicialTypeID>1</JudicialTypeID>
        <IsChairman>false</IsChairman>
        <TreatmentStartDate>2024-01-22T08:27:10.943+02:00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עדו מאיר דיבון</FullName>
        <FirstName>עדו מאיר</FirstName>
        <LastName>דיבון</LastName>
        <PartyPropertyName/>
        <AuthenticationTypeAndNumber>מ.ר. 9143</AuthenticationTypeAndNumber>
        <RepresentatedOrRepresentativesNames>מאירה אושיה פיטוסי מויס</RepresentatedOrRepresentativesNames>
        <RepresentatedOrRepresentativesCount>1</RepresentatedOrRepresentativesCount>
        <InvitedBy/>
        <CaseID>80421231</CaseID>
        <CaseJudicialPersonPresentationDS>
          <CaseJudicalPersonActive>
            <CaseID>80421231</CaseID>
            <MotionID>107021318</MotionID>
            <JudicialPersonID>022829972@GOV.IL</JudicialPersonID>
            <JudicialPersonTypeID>1</JudicialPersonTypeID>
            <JudicialTypeID>1</JudicialTypeID>
            <IsChairman>false</IsChairman>
            <TreatmentStartDate>2024-01-22T08:27:10.943+02:00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258671006</CasePartyID>
        <PartyTypeID>2</PartyTypeID>
        <ActivityStatusID>1</ActivityStatusID>
        <PartyAliasID>21</PartyAliasID>
        <PartyAliasName>בא כוח נתבעים</PartyAliasName>
        <LegalEntityID>380790</LegalEntityID>
        <CaseLegalEntityID>125267647</CaseLegalEntityID>
        <AuthenticationTypeID>4</AuthenticationTypeID>
        <AuthenticationTypeName>מ.ר.</AuthenticationTypeName>
        <LegalEntityNumber>9143</LegalEntityNumber>
        <IsMainPartyType>true</IsMainPartyType>
        <CaseDisplayIdentifier>26520-07-23</CaseDisplayIdentifier>
        <CaseTypeID>10262</CaseTypeID>
        <CaseTypeName>תביעה לאחר הסדר התדיינויות במשפחה (תלה"מ)</CaseTypeName>
        <CaseName>פיטוסי נ' פיטוסי מויס</CaseName>
        <FullAddress>מצדה 7 בני ברק מגדל בסר 4</FullAddress>
        <EmailAddress>info@divon.co.il</EmailAddress>
        <MotionID>0</MotionID>
        <CasePleaID>0</CasePleaID>
        <LinkedCaseID>0</LinkedCaseID>
        <PartyID>2</PartyID>
        <CasePartyCategoryID>2</CasePartyCategoryID>
        <LegalEntityAddressID>79626979</LegalEntityAddressID>
        <LegalEntityEmailAddressID>67839800</LegalEntityEmailAddressID>
        <PleaTypeID>4</PleaTypeID>
        <LawyerOfficeName>משרד עו"ד: דיבון </LawyerOfficeName>
        <LawyerOfficeID>421434</LawyerOfficeID>
        <GroupPartyAlias/>
        <IsConverted>false</IsConverted>
        <LegalEntityNameID>84477618</LegalEntityNameID>
        <RepresentatedNamesOfAssistant/>
        <LegalEntityTypeID>4</LegalEntityTypeID>
        <IsVerdictExists>false</IsVerdictExists>
        <IsAsirAzir>false</IsAsirAzir>
        <IsPublicationProhibited>false</IsPublicationProhibited>
        <PublicationProhibitedFullName>עדו מאיר דיבון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ראש העין- סדרי דין</FullName>
        <LastName>המחלקה לשירותים חברתיים- ראש העין- סדרי דין</LastName>
        <PartyPropertyName/>
        <AuthenticationTypeAndNumber>רשויות מקומיות 10000000573</AuthenticationTypeAndNumber>
        <RepresentatedOrRepresentativesNames/>
        <RepresentatedOrRepresentativesCount>0</RepresentatedOrRepresentativesCount>
        <InvitedBy/>
        <CaseID>80421231</CaseID>
        <CaseJudicialPersonPresentationDS>
          <CaseJudicalPersonActive>
            <CaseID>80421231</CaseID>
            <MotionID>107021318</MotionID>
            <JudicialPersonID>022829972@GOV.IL</JudicialPersonID>
            <JudicialPersonTypeID>1</JudicialPersonTypeID>
            <JudicialTypeID>1</JudicialTypeID>
            <IsChairman>false</IsChairman>
            <TreatmentStartDate>2024-01-22T08:27:10.943+02:00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262941605</CasePartyID>
        <PartyTypeID>3</PartyTypeID>
        <ActivityStatusID>1</ActivityStatusID>
        <LegalEntityID>72801773</LegalEntityID>
        <CaseLegalEntityID>126761927</CaseLegalEntityID>
        <AssistantRoleID>16</AssistantRoleID>
        <AuthenticationTypeID>14</AuthenticationTypeID>
        <AuthenticationTypeName>רשויות מקומיות</AuthenticationTypeName>
        <LegalEntityNumber>10000000573</LegalEntityNumber>
        <IsMainPartyType>true</IsMainPartyType>
        <CaseDisplayIdentifier>26520-07-23</CaseDisplayIdentifier>
        <CaseTypeID>10262</CaseTypeID>
        <CaseTypeName>תביעה לאחר הסדר התדיינויות במשפחה (תלה"מ)</CaseTypeName>
        <CaseName>פיטוסי נ' פיטוסי מויס</CaseName>
        <FullAddress>שילה 21 ראש העין </FullAddress>
        <EmailAddress>ronits@rosh.org.il</EmailAddress>
        <MotionID>0</MotionID>
        <CasePleaID>0</CasePleaID>
        <LinkedCaseID>0</LinkedCaseID>
        <PartyID>1</PartyID>
        <CasePartyCategoryID>2</CasePartyCategoryID>
        <LegalEntityAddressID>88360622</LegalEntityAddressID>
        <LegalEntityEmailAddressID>68111934</LegalEntityEmailAddressID>
        <PleaTypeID>4</PleaTypeID>
        <GroupPartyAlias/>
        <IsConverted>false</IsConverted>
        <LegalEntityRegisteredNameID>10476410</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ראש העין- סדרי דין</PublicationProhibitedFullName>
      </CaseParties>
      <CaseParties>
        <PartyTypeName>צד</PartyTypeName>
        <ProceedingType>בקשות</ProceedingType>
        <PleaName>בקשה של נתבע 1 בקשה למחיקת תביעת המזונות על הסף (5 עמודים ע"פ התקנות)</PleaName>
        <PartyBelonging>צד א'</PartyBelonging>
        <RoleName>מבקש 1</RoleName>
        <IsSubProceeding>TRUE</IsSubProceeding>
        <FullName>מאירה אושיה פיטוסי מויס</FullName>
        <FirstName>מאירה אושיה</FirstName>
        <LastName>פיטוסי מויס</LastName>
        <PartyPropertyName/>
        <AuthenticationTypeAndNumber>ת"ז 037147170</AuthenticationTypeAndNumber>
        <RepresentatedOrRepresentativesNames>עדו מאיר דיבון</RepresentatedOrRepresentativesNames>
        <RepresentatedOrRepresentativesCount>1</RepresentatedOrRepresentativesCount>
        <InvitedBy/>
        <CaseID>80421231</CaseID>
        <CaseJudicialPersonPresentationDS>
          <CaseJudicalPersonActive>
            <CaseID>80421231</CaseID>
            <MotionID>107021318</MotionID>
            <JudicialPersonID>022829972@GOV.IL</JudicialPersonID>
            <JudicialPersonTypeID>1</JudicialPersonTypeID>
            <JudicialTypeID>1</JudicialTypeID>
            <IsChairman>false</IsChairman>
            <TreatmentStartDate>2024-01-22T08:27:10.943+02:00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265288939</CasePartyID>
        <PartyTypeID>1</PartyTypeID>
        <ActivityStatusID>1</ActivityStatusID>
        <PartyAliasID>3</PartyAliasID>
        <PartyAliasName>מבקש</PartyAliasName>
        <OrdinalNumber>1</OrdinalNumber>
        <LegalEntityID>81089729</LegalEntityID>
        <CaseLegalEntityID>125135293</CaseLegalEntityID>
        <AuthenticationTypeID>1</AuthenticationTypeID>
        <AuthenticationTypeName>ת"ז</AuthenticationTypeName>
        <LegalEntityNumber>037147170</LegalEntityNumber>
        <IsMainPartyType>false</IsMainPartyType>
        <CaseDisplayIdentifier>26520-07-23</CaseDisplayIdentifier>
        <CaseTypeID>10262</CaseTypeID>
        <CaseTypeName>תביעה לאחר הסדר התדיינויות במשפחה (תלה"מ)</CaseTypeName>
        <CaseName>פיטוסי נ' פיטוסי מויס</CaseName>
        <FullAddress>יהושע בן נון 54/13 ראש העין משפ' מוניס</FullAddress>
        <MotionID>107021318</MotionID>
        <CasePleaID>0</CasePleaID>
        <FatherName>מיכאל</FatherName>
        <LinkedCaseID>0</LinkedCaseID>
        <PartyID>1</PartyID>
        <CasePartyCategoryID>4</CasePartyCategoryID>
        <LegalEntityAddressID>88158490</LegalEntityAddressID>
        <PleaTypeID>60</PleaTypeID>
        <GroupPartyAlias>מבקשים</GroupPartyAlias>
        <IsConverted>false</IsConverted>
        <LegalEntityNameID>95161788</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מאירה אושיה פיטוסי מויס</PublicationProhibitedFullName>
      </CaseParties>
      <CaseParties>
        <PartyTypeName>צד</PartyTypeName>
        <ProceedingType>בקשות</ProceedingType>
        <PleaName>בקשה של נתבע 1 בקשה למחיקת תביעת המזונות על הסף (5 עמודים ע"פ התקנות)</PleaName>
        <PartyBelonging>צד ב'</PartyBelonging>
        <RoleName>משיב 1</RoleName>
        <IsSubProceeding>TRUE</IsSubProceeding>
        <FullName>מרדכי פיטוסי</FullName>
        <FirstName>מרדכי</FirstName>
        <LastName>פיטוסי</LastName>
        <PartyPropertyName/>
        <AuthenticationTypeAndNumber>ת"ז 040963191</AuthenticationTypeAndNumber>
        <RepresentatedOrRepresentativesNames>אברהם הופרט</RepresentatedOrRepresentativesNames>
        <RepresentatedOrRepresentativesCount>1</RepresentatedOrRepresentativesCount>
        <InvitedBy/>
        <CaseID>80421231</CaseID>
        <CaseJudicialPersonPresentationDS>
          <CaseJudicalPersonActive>
            <CaseID>80421231</CaseID>
            <MotionID>107021318</MotionID>
            <JudicialPersonID>022829972@GOV.IL</JudicialPersonID>
            <JudicialPersonTypeID>1</JudicialPersonTypeID>
            <JudicialTypeID>1</JudicialTypeID>
            <IsChairman>false</IsChairman>
            <TreatmentStartDate>2024-01-22T08:27:10.943+02:00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265288940</CasePartyID>
        <PartyTypeID>1</PartyTypeID>
        <ActivityStatusID>1</ActivityStatusID>
        <PartyAliasID>4</PartyAliasID>
        <PartyAliasName>משיב</PartyAliasName>
        <OrdinalNumber>1</OrdinalNumber>
        <LegalEntityID>81089728</LegalEntityID>
        <CaseLegalEntityID>125135291</CaseLegalEntityID>
        <AuthenticationTypeID>1</AuthenticationTypeID>
        <AuthenticationTypeName>ת"ז</AuthenticationTypeName>
        <LegalEntityNumber>040963191</LegalEntityNumber>
        <IsMainPartyType>false</IsMainPartyType>
        <CaseDisplayIdentifier>26520-07-23</CaseDisplayIdentifier>
        <CaseTypeID>10262</CaseTypeID>
        <CaseTypeName>תביעה לאחר הסדר התדיינויות במשפחה (תלה"מ)</CaseTypeName>
        <CaseName>פיטוסי נ' פיטוסי מויס</CaseName>
        <FullAddress>יוספטל 19/4 רמלה </FullAddress>
        <MotionID>107021318</MotionID>
        <CasePleaID>0</CasePleaID>
        <FatherName>אברהם</FatherName>
        <LinkedCaseID>0</LinkedCaseID>
        <PartyID>2</PartyID>
        <CasePartyCategoryID>4</CasePartyCategoryID>
        <LegalEntityAddressID>88158489</LegalEntityAddressID>
        <PleaTypeID>60</PleaTypeID>
        <GroupPartyAlias>משיבים</GroupPartyAlias>
        <IsConverted>false</IsConverted>
        <LegalEntityRegisteredNameID>10268866</LegalEntityRegisteredNameID>
        <LegalEntityNameID>95161787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מרדכי פיטוסי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אברהם הופרט</FullName>
        <FirstName>אברהם</FirstName>
        <LastName>הופרט</LastName>
        <PartyPropertyName/>
        <AuthenticationTypeAndNumber>מ.ר. 10054</AuthenticationTypeAndNumber>
        <RepresentatedOrRepresentativesNames>מרדכי פיטוסי</RepresentatedOrRepresentativesNames>
        <RepresentatedOrRepresentativesCount>1</RepresentatedOrRepresentativesCount>
        <InvitedBy/>
        <CaseID>80421231</CaseID>
        <CaseJudicialPersonPresentationDS>
          <CaseJudicalPersonActive>
            <CaseID>80421231</CaseID>
            <MotionID>107021318</MotionID>
            <JudicialPersonID>022829972@GOV.IL</JudicialPersonID>
            <JudicialPersonTypeID>1</JudicialPersonTypeID>
            <JudicialTypeID>1</JudicialTypeID>
            <IsChairman>false</IsChairman>
            <TreatmentStartDate>2024-01-22T08:27:10.943+02:00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258247155</CasePartyID>
        <PartyTypeID>2</PartyTypeID>
        <ActivityStatusID>1</ActivityStatusID>
        <PartyAliasID>20</PartyAliasID>
        <PartyAliasName>בא כוח תובעים</PartyAliasName>
        <OrdinalNumber>1</OrdinalNumber>
        <LegalEntityID>381125</LegalEntityID>
        <CaseLegalEntityID>125135292</CaseLegalEntityID>
        <AuthenticationTypeID>4</AuthenticationTypeID>
        <AuthenticationTypeName>מ.ר.</AuthenticationTypeName>
        <LegalEntityNumber>10054</LegalEntityNumber>
        <IsMainPartyType>true</IsMainPartyType>
        <CaseDisplayIdentifier>26520-07-23</CaseDisplayIdentifier>
        <CaseTypeID>10262</CaseTypeID>
        <CaseTypeName>תביעה לאחר הסדר התדיינויות במשפחה (תלה"מ)</CaseTypeName>
        <CaseName>פיטוסי נ' פיטוסי מויס</CaseName>
        <FullAddress>מצדה 7 בני ברק דירה 176</FullAddress>
        <MotionID>0</MotionID>
        <CasePleaID>0</CasePleaID>
        <LinkedCaseID>0</LinkedCaseID>
        <PartyID>1</PartyID>
        <CasePartyCategoryID>2</CasePartyCategoryID>
        <LegalEntityAddressID>79749276</LegalEntityAddressID>
        <PleaTypeID>4</PleaTypeID>
        <LawyerOfficeName>משרד עו"ד: אברהם הופרט</LawyerOfficeName>
        <LawyerOfficeID>421769</LawyerOfficeID>
        <GroupPartyAlias/>
        <IsConverted>false</IsConverted>
        <LegalEntityNameID>2109</LegalEntityNameID>
        <RepresentatedNamesOfAssistant/>
        <LegalEntityTypeID>4</LegalEntityTypeID>
        <IsVerdictExists>false</IsVerdictExists>
        <IsAsirAzir>false</IsAsirAzir>
        <IsPublicationProhibited>false</IsPublicationProhibited>
        <PublicationProhibitedFullName>אברהם הופרט</PublicationProhibitedFullName>
      </CaseParties>
    </CasePartiesSelectionDS>
    <CaseName>פיטוסי נ' פיטוסי מויס</CaseName>
    <CaseDisplayIdentifier>26520-07-23</CaseDisplayIdentifier>
    <CaseInterestID>10118</CaseInterestID>
    <CaseTypeShortName>תלה"מ</CaseTypeShortName>
  </dt_DecisionCase>
  <dt_DecisionJudgePanel>
    <JudgeID>022829972@GOV.IL</JudgeID>
    <DisplayName>שירלי שי</DisplayName>
    <RoleName>שופט</RoleName>
    <UserTitleName>שופטת</UserTitleName>
  </dt_DecisionJudgePanel>
  <dt_LegalEntityDetails>
    <Fax>03-6361799</Fax>
    <Phone>03-6361775</Phone>
    <AddressDesc>מגדל בסר 4 </AddressDesc>
    <PartyID>2</PartyID>
    <PartyTypeID>2</PartyTypeID>
    <DecisionID>0</DecisionID>
    <StreetName>מצדה 7</StreetName>
    <ZipCode>26112</ZipCode>
    <CityName>בני ברק</CityName>
    <FullName>עדו מאיר דיבון</FullName>
    <Email>info@divon.co.il</Email>
    <IsPublicationProhibited>false</IsPublicationProhibited>
  </dt_LegalEntityDetails>
  <dt_LegalEntityDetails>
    <Fax>03-9008827</Fax>
    <Phone>03-9380146</Phone>
    <AddressDesc/>
    <PartyID>1</PartyID>
    <PartyTypeID>3</PartyTypeID>
    <DecisionID>0</DecisionID>
    <AssistantRoleID>16</AssistantRoleID>
    <StreetName>שילה 21</StreetName>
    <ZipCode>40800</ZipCode>
    <CityName>ראש העין</CityName>
    <FullName> המחלקה לשירותים חברתיים- ראש העין- סדרי דין</FullName>
    <Email>ronits@rosh.org.il</Email>
    <IsPublicationProhibited>false</IsPublicationProhibited>
  </dt_LegalEntityDetails>
  <dt_LegalEntityDetails>
    <PartyID>1</PartyID>
    <PartyTypeID>1</PartyTypeID>
    <DecisionID>0</DecisionID>
    <StreetName>יוספטל 19/4</StreetName>
    <CityName>רמלה</CityName>
    <FullName>מרדכי פיטוסי</FullName>
    <IsPublicationProhibited>false</IsPublicationProhibited>
  </dt_LegalEntityDetails>
  <dt_LegalEntityDetails>
    <Fax>03-6134554</Fax>
    <Phone>03-6138181</Phone>
    <AddressDesc>דירה 176</AddressDesc>
    <PartyID>1</PartyID>
    <PartyTypeID>2</PartyTypeID>
    <DecisionID>0</DecisionID>
    <StreetName>מצדה 7</StreetName>
    <CityName>בני ברק</CityName>
    <FullName>אברהם הופרט</FullName>
    <Email>avi_law@netvision.net.il</Email>
    <IsPublicationProhibited>false</IsPublicationProhibited>
  </dt_LegalEntityDetails>
  <dt_LegalEntityDetails>
    <AddressDesc>משפ' מוניס</AddressDesc>
    <PartyID>2</PartyID>
    <PartyTypeID>1</PartyTypeID>
    <DecisionID>0</DecisionID>
    <StreetName>יהושע בן נון 54/13</StreetName>
    <CityName>ראש העין</CityName>
    <FullName>מאירה אושיה  פיטוסי מויס</FullName>
    <IsPublicationProhibited>false</IsPublicationProhibited>
  </dt_LegalEntityDetails>
  <dt_CaseJudicalPersonActive>
    <CaseJudicalPerson>שופטת שירלי שי</CaseJudicalPerson>
  </dt_CaseJudicalPersonActive>
  <dt_Sitting>
    <PreviousMeetingDate>2023-11-23T12:30:00+02:00</PreviousMeetingDate>
    <PreviousSittingTypeID>1</PreviousSittingTypeID>
    <PreviousMeetingDisplayName>שופטת שירלי שי</PreviousMeetingDisplayName>
    <PreviousMeetingRoleName>שופט</PreviousMeetingRoleName>
    <PreviousMeetingUserTitleName>שופטת</PreviousMeetingUserTitleName>
    <PreviousMeetingUserUPN>022829972@GOV.IL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DF4CEC-7310-4143-BC79-55788A7AEE68}">
  <ds:schemaRefs/>
</ds:datastoreItem>
</file>

<file path=customXml/itemProps2.xml><?xml version="1.0" encoding="utf-8"?>
<ds:datastoreItem xmlns:ds="http://schemas.openxmlformats.org/officeDocument/2006/customXml" ds:itemID="{424A6AD5-E703-4120-9ED9-6EE7C15AA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1701</Words>
  <Characters>8506</Characters>
  <Application>Microsoft Office Word</Application>
  <DocSecurity>0</DocSecurity>
  <Lines>70</Lines>
  <Paragraphs>20</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מרינה כהן</dc:creator>
  <cp:lastModifiedBy>רותם כהן</cp:lastModifiedBy>
  <cp:revision>2</cp:revision>
  <dcterms:created xsi:type="dcterms:W3CDTF">2024-07-09T07:05:00Z</dcterms:created>
  <dcterms:modified xsi:type="dcterms:W3CDTF">2024-07-09T07:05:00Z</dcterms:modified>
</cp:coreProperties>
</file>